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EE03C">
      <w:pPr>
        <w:wordWrap w:val="0"/>
        <w:topLinePunct/>
        <w:jc w:val="center"/>
        <w:rPr>
          <w:rFonts w:hint="eastAsia" w:ascii="宋体" w:hAnsi="宋体"/>
          <w:b/>
          <w:color w:val="auto"/>
          <w:sz w:val="48"/>
          <w:szCs w:val="48"/>
          <w:highlight w:val="none"/>
          <w:lang w:eastAsia="zh-CN"/>
        </w:rPr>
      </w:pPr>
      <w:bookmarkStart w:id="0" w:name="_Toc25763"/>
    </w:p>
    <w:p w14:paraId="1AF5A011">
      <w:pPr>
        <w:wordWrap w:val="0"/>
        <w:topLinePunct/>
        <w:jc w:val="center"/>
        <w:rPr>
          <w:rFonts w:hint="eastAsia" w:ascii="宋体" w:hAnsi="宋体"/>
          <w:b/>
          <w:color w:val="auto"/>
          <w:sz w:val="48"/>
          <w:szCs w:val="48"/>
          <w:highlight w:val="none"/>
          <w:lang w:eastAsia="zh-CN"/>
        </w:rPr>
      </w:pPr>
    </w:p>
    <w:p w14:paraId="6E569C99">
      <w:pPr>
        <w:wordWrap w:val="0"/>
        <w:topLinePunct/>
        <w:jc w:val="center"/>
        <w:rPr>
          <w:rFonts w:hint="eastAsia" w:ascii="宋体" w:hAnsi="宋体" w:eastAsia="宋体"/>
          <w:b/>
          <w:color w:val="auto"/>
          <w:sz w:val="48"/>
          <w:szCs w:val="48"/>
          <w:highlight w:val="none"/>
          <w:lang w:eastAsia="zh-CN"/>
        </w:rPr>
      </w:pPr>
      <w:r>
        <w:rPr>
          <w:rFonts w:hint="eastAsia" w:ascii="宋体" w:hAnsi="宋体"/>
          <w:b/>
          <w:color w:val="auto"/>
          <w:sz w:val="48"/>
          <w:szCs w:val="48"/>
          <w:highlight w:val="none"/>
          <w:lang w:eastAsia="zh-CN"/>
        </w:rPr>
        <w:t>科韵公园（一期）建设工程勘察设计</w:t>
      </w:r>
    </w:p>
    <w:p w14:paraId="1D276603">
      <w:pPr>
        <w:spacing w:line="360" w:lineRule="auto"/>
        <w:jc w:val="center"/>
        <w:rPr>
          <w:rFonts w:hint="eastAsia" w:ascii="宋体" w:hAnsi="宋体"/>
          <w:color w:val="auto"/>
          <w:sz w:val="36"/>
          <w:highlight w:val="none"/>
          <w:u w:val="single"/>
        </w:rPr>
      </w:pPr>
    </w:p>
    <w:p w14:paraId="6A7CFF0D">
      <w:pPr>
        <w:spacing w:line="360" w:lineRule="auto"/>
        <w:jc w:val="center"/>
        <w:rPr>
          <w:rFonts w:hint="eastAsia" w:ascii="宋体" w:hAnsi="宋体"/>
          <w:color w:val="auto"/>
          <w:sz w:val="36"/>
          <w:highlight w:val="none"/>
          <w:u w:val="single"/>
        </w:rPr>
      </w:pPr>
    </w:p>
    <w:p w14:paraId="299C2DA5">
      <w:pPr>
        <w:spacing w:line="360" w:lineRule="auto"/>
        <w:jc w:val="center"/>
        <w:rPr>
          <w:rFonts w:hint="eastAsia" w:ascii="宋体" w:hAnsi="宋体"/>
          <w:color w:val="auto"/>
          <w:sz w:val="36"/>
          <w:highlight w:val="none"/>
          <w:u w:val="single"/>
        </w:rPr>
      </w:pPr>
    </w:p>
    <w:p w14:paraId="429BE9E6">
      <w:pPr>
        <w:spacing w:line="360" w:lineRule="auto"/>
        <w:jc w:val="center"/>
        <w:rPr>
          <w:rFonts w:hint="eastAsia" w:ascii="宋体" w:hAnsi="宋体"/>
          <w:color w:val="auto"/>
          <w:sz w:val="36"/>
          <w:highlight w:val="none"/>
          <w:u w:val="single"/>
        </w:rPr>
      </w:pPr>
    </w:p>
    <w:p w14:paraId="3F447780">
      <w:pPr>
        <w:spacing w:line="360" w:lineRule="auto"/>
        <w:jc w:val="center"/>
        <w:rPr>
          <w:rFonts w:ascii="宋体" w:hAnsi="宋体"/>
          <w:color w:val="auto"/>
          <w:sz w:val="36"/>
          <w:highlight w:val="none"/>
          <w:u w:val="single"/>
        </w:rPr>
      </w:pPr>
    </w:p>
    <w:p w14:paraId="05F5F5E0">
      <w:pPr>
        <w:spacing w:line="360" w:lineRule="auto"/>
        <w:jc w:val="center"/>
        <w:rPr>
          <w:rFonts w:hint="eastAsia" w:ascii="宋体" w:hAnsi="宋体" w:eastAsia="宋体"/>
          <w:b/>
          <w:bCs/>
          <w:color w:val="auto"/>
          <w:spacing w:val="26"/>
          <w:sz w:val="110"/>
          <w:szCs w:val="110"/>
          <w:highlight w:val="none"/>
          <w:lang w:val="en-US" w:eastAsia="zh-CN"/>
        </w:rPr>
      </w:pPr>
      <w:r>
        <w:rPr>
          <w:rFonts w:hint="eastAsia" w:ascii="宋体" w:hAnsi="宋体"/>
          <w:b/>
          <w:bCs/>
          <w:color w:val="auto"/>
          <w:spacing w:val="26"/>
          <w:sz w:val="110"/>
          <w:szCs w:val="110"/>
          <w:highlight w:val="none"/>
        </w:rPr>
        <w:t>招标</w:t>
      </w:r>
      <w:r>
        <w:rPr>
          <w:rFonts w:hint="eastAsia" w:ascii="宋体" w:hAnsi="宋体"/>
          <w:b/>
          <w:bCs/>
          <w:color w:val="auto"/>
          <w:spacing w:val="26"/>
          <w:sz w:val="110"/>
          <w:szCs w:val="110"/>
          <w:highlight w:val="none"/>
          <w:lang w:val="en-US" w:eastAsia="zh-CN"/>
        </w:rPr>
        <w:t>公告</w:t>
      </w:r>
    </w:p>
    <w:p w14:paraId="75E755F4">
      <w:pPr>
        <w:spacing w:line="360" w:lineRule="auto"/>
        <w:jc w:val="center"/>
        <w:rPr>
          <w:rFonts w:hint="eastAsia" w:ascii="宋体" w:hAnsi="宋体"/>
          <w:color w:val="auto"/>
          <w:sz w:val="32"/>
          <w:highlight w:val="none"/>
        </w:rPr>
      </w:pPr>
    </w:p>
    <w:p w14:paraId="47534C21">
      <w:pPr>
        <w:spacing w:line="360" w:lineRule="auto"/>
        <w:jc w:val="center"/>
        <w:rPr>
          <w:rFonts w:hint="eastAsia" w:ascii="宋体" w:hAnsi="宋体"/>
          <w:color w:val="auto"/>
          <w:sz w:val="32"/>
          <w:highlight w:val="none"/>
        </w:rPr>
      </w:pPr>
    </w:p>
    <w:p w14:paraId="31C3EC1D">
      <w:pPr>
        <w:spacing w:line="360" w:lineRule="auto"/>
        <w:jc w:val="center"/>
        <w:rPr>
          <w:rFonts w:hint="eastAsia" w:ascii="宋体" w:hAnsi="宋体"/>
          <w:color w:val="auto"/>
          <w:sz w:val="32"/>
          <w:highlight w:val="none"/>
        </w:rPr>
      </w:pPr>
    </w:p>
    <w:p w14:paraId="1FC2CD5E">
      <w:pPr>
        <w:spacing w:line="360" w:lineRule="auto"/>
        <w:jc w:val="center"/>
        <w:rPr>
          <w:rFonts w:hint="eastAsia" w:ascii="宋体" w:hAnsi="宋体"/>
          <w:color w:val="auto"/>
          <w:sz w:val="32"/>
          <w:highlight w:val="none"/>
        </w:rPr>
      </w:pPr>
    </w:p>
    <w:p w14:paraId="3C207163">
      <w:pPr>
        <w:spacing w:line="360" w:lineRule="auto"/>
        <w:jc w:val="center"/>
        <w:rPr>
          <w:rFonts w:hint="eastAsia" w:ascii="宋体" w:hAnsi="宋体"/>
          <w:color w:val="auto"/>
          <w:sz w:val="32"/>
          <w:highlight w:val="none"/>
        </w:rPr>
      </w:pPr>
    </w:p>
    <w:p w14:paraId="43F5C49B">
      <w:pPr>
        <w:spacing w:line="360" w:lineRule="auto"/>
        <w:jc w:val="center"/>
        <w:rPr>
          <w:rFonts w:ascii="宋体" w:hAnsi="宋体"/>
          <w:color w:val="auto"/>
          <w:sz w:val="32"/>
          <w:highlight w:val="none"/>
        </w:rPr>
      </w:pPr>
    </w:p>
    <w:p w14:paraId="6C50863D">
      <w:pPr>
        <w:spacing w:line="360" w:lineRule="auto"/>
        <w:ind w:left="0" w:leftChars="0" w:firstLine="1478" w:firstLineChars="528"/>
        <w:jc w:val="left"/>
        <w:rPr>
          <w:rFonts w:hint="eastAsia" w:ascii="宋体" w:hAnsi="宋体" w:eastAsia="宋体"/>
          <w:bCs/>
          <w:color w:val="auto"/>
          <w:sz w:val="28"/>
          <w:szCs w:val="28"/>
          <w:highlight w:val="none"/>
          <w:u w:val="single"/>
          <w:lang w:eastAsia="zh-CN"/>
        </w:rPr>
      </w:pPr>
      <w:r>
        <w:rPr>
          <w:rFonts w:hint="eastAsia" w:ascii="宋体" w:hAnsi="宋体"/>
          <w:color w:val="auto"/>
          <w:sz w:val="28"/>
          <w:szCs w:val="28"/>
          <w:highlight w:val="none"/>
        </w:rPr>
        <w:t>招</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标</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人：</w:t>
      </w:r>
      <w:r>
        <w:rPr>
          <w:rFonts w:hint="eastAsia" w:ascii="宋体" w:hAnsi="宋体"/>
          <w:bCs/>
          <w:color w:val="auto"/>
          <w:sz w:val="28"/>
          <w:szCs w:val="28"/>
          <w:highlight w:val="none"/>
          <w:u w:val="single"/>
          <w:lang w:eastAsia="zh-CN"/>
        </w:rPr>
        <w:t>广州市天河区绿化管理中心</w:t>
      </w:r>
    </w:p>
    <w:p w14:paraId="22BC6067">
      <w:pPr>
        <w:spacing w:line="360" w:lineRule="auto"/>
        <w:ind w:left="0" w:leftChars="0" w:firstLine="1478" w:firstLineChars="528"/>
        <w:jc w:val="left"/>
        <w:rPr>
          <w:rFonts w:hint="eastAsia" w:ascii="宋体" w:hAnsi="宋体" w:eastAsia="宋体"/>
          <w:bCs/>
          <w:color w:val="auto"/>
          <w:sz w:val="28"/>
          <w:szCs w:val="28"/>
          <w:highlight w:val="none"/>
          <w:u w:val="single"/>
          <w:lang w:eastAsia="zh-CN"/>
        </w:rPr>
      </w:pPr>
      <w:r>
        <w:rPr>
          <w:rFonts w:hint="eastAsia" w:ascii="宋体" w:hAnsi="宋体"/>
          <w:color w:val="auto"/>
          <w:sz w:val="28"/>
          <w:szCs w:val="28"/>
          <w:highlight w:val="none"/>
        </w:rPr>
        <w:t>招标代理机构：</w:t>
      </w:r>
      <w:r>
        <w:rPr>
          <w:rFonts w:hint="eastAsia" w:ascii="宋体" w:hAnsi="宋体"/>
          <w:bCs/>
          <w:color w:val="auto"/>
          <w:sz w:val="28"/>
          <w:szCs w:val="28"/>
          <w:highlight w:val="none"/>
          <w:u w:val="single"/>
          <w:lang w:eastAsia="zh-CN"/>
        </w:rPr>
        <w:t>广州市</w:t>
      </w:r>
      <w:r>
        <w:rPr>
          <w:rFonts w:hint="eastAsia" w:ascii="宋体" w:hAnsi="宋体"/>
          <w:bCs/>
          <w:color w:val="auto"/>
          <w:sz w:val="28"/>
          <w:szCs w:val="28"/>
          <w:highlight w:val="none"/>
          <w:u w:val="single"/>
          <w:lang w:val="en-US" w:eastAsia="zh-CN"/>
        </w:rPr>
        <w:t>南悦工程顾问</w:t>
      </w:r>
      <w:r>
        <w:rPr>
          <w:rFonts w:hint="eastAsia" w:ascii="宋体" w:hAnsi="宋体"/>
          <w:bCs/>
          <w:color w:val="auto"/>
          <w:sz w:val="28"/>
          <w:szCs w:val="28"/>
          <w:highlight w:val="none"/>
          <w:u w:val="single"/>
          <w:lang w:eastAsia="zh-CN"/>
        </w:rPr>
        <w:t>有限公司</w:t>
      </w:r>
    </w:p>
    <w:p w14:paraId="1C5B5417">
      <w:pPr>
        <w:spacing w:line="360" w:lineRule="auto"/>
        <w:ind w:left="0" w:leftChars="0" w:firstLine="1478" w:firstLineChars="528"/>
        <w:jc w:val="left"/>
        <w:rPr>
          <w:rFonts w:ascii="宋体" w:hAnsi="宋体"/>
          <w:color w:val="auto"/>
          <w:sz w:val="32"/>
          <w:highlight w:val="none"/>
        </w:rPr>
        <w:sectPr>
          <w:headerReference r:id="rId3" w:type="default"/>
          <w:footerReference r:id="rId5" w:type="default"/>
          <w:headerReference r:id="rId4" w:type="even"/>
          <w:footerReference r:id="rId6" w:type="even"/>
          <w:endnotePr>
            <w:numFmt w:val="decimal"/>
          </w:endnotePr>
          <w:pgSz w:w="11850" w:h="16783"/>
          <w:pgMar w:top="1440" w:right="1080" w:bottom="1440" w:left="1080" w:header="851" w:footer="907" w:gutter="0"/>
          <w:pgNumType w:fmt="decimalFullWidth" w:start="0"/>
          <w:cols w:space="720" w:num="1"/>
          <w:titlePg/>
          <w:docGrid w:linePitch="286" w:charSpace="0"/>
        </w:sectPr>
      </w:pPr>
      <w:r>
        <w:rPr>
          <w:rFonts w:hint="eastAsia" w:ascii="宋体" w:hAnsi="宋体"/>
          <w:color w:val="auto"/>
          <w:sz w:val="28"/>
          <w:szCs w:val="28"/>
          <w:highlight w:val="none"/>
        </w:rPr>
        <w:t>日</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期：</w:t>
      </w:r>
      <w:r>
        <w:rPr>
          <w:rFonts w:hint="eastAsia" w:ascii="宋体" w:hAnsi="宋体"/>
          <w:color w:val="auto"/>
          <w:sz w:val="28"/>
          <w:szCs w:val="28"/>
          <w:highlight w:val="none"/>
          <w:u w:val="single"/>
        </w:rPr>
        <w:t>202</w:t>
      </w:r>
      <w:r>
        <w:rPr>
          <w:rFonts w:hint="eastAsia" w:ascii="宋体" w:hAnsi="宋体"/>
          <w:color w:val="auto"/>
          <w:sz w:val="28"/>
          <w:szCs w:val="28"/>
          <w:highlight w:val="none"/>
          <w:u w:val="single"/>
          <w:lang w:val="en-US" w:eastAsia="zh-CN"/>
        </w:rPr>
        <w:t>5</w:t>
      </w:r>
      <w:r>
        <w:rPr>
          <w:rFonts w:hint="eastAsia" w:ascii="宋体" w:hAnsi="宋体"/>
          <w:color w:val="auto"/>
          <w:sz w:val="28"/>
          <w:szCs w:val="28"/>
          <w:highlight w:val="none"/>
          <w:u w:val="single"/>
        </w:rPr>
        <w:t>年</w:t>
      </w:r>
      <w:r>
        <w:rPr>
          <w:rFonts w:hint="eastAsia" w:ascii="宋体" w:hAnsi="宋体"/>
          <w:color w:val="auto"/>
          <w:sz w:val="28"/>
          <w:szCs w:val="28"/>
          <w:highlight w:val="none"/>
          <w:u w:val="single"/>
          <w:lang w:val="en-US" w:eastAsia="zh-CN"/>
        </w:rPr>
        <w:t>4</w:t>
      </w:r>
      <w:r>
        <w:rPr>
          <w:rFonts w:hint="eastAsia" w:ascii="宋体" w:hAnsi="宋体"/>
          <w:color w:val="auto"/>
          <w:sz w:val="28"/>
          <w:szCs w:val="28"/>
          <w:highlight w:val="none"/>
          <w:u w:val="single"/>
        </w:rPr>
        <w:t>月</w:t>
      </w:r>
    </w:p>
    <w:p w14:paraId="52330834">
      <w:pPr>
        <w:spacing w:line="360" w:lineRule="auto"/>
        <w:jc w:val="center"/>
        <w:rPr>
          <w:rFonts w:hint="default" w:ascii="宋体" w:hAnsi="宋体" w:eastAsia="宋体"/>
          <w:b/>
          <w:color w:val="auto"/>
          <w:sz w:val="32"/>
          <w:szCs w:val="32"/>
          <w:highlight w:val="none"/>
          <w:lang w:val="en-US" w:eastAsia="zh-CN"/>
        </w:rPr>
      </w:pPr>
      <w:r>
        <w:rPr>
          <w:rFonts w:hint="eastAsia" w:ascii="宋体" w:hAnsi="宋体"/>
          <w:b/>
          <w:color w:val="auto"/>
          <w:sz w:val="32"/>
          <w:szCs w:val="32"/>
          <w:highlight w:val="none"/>
          <w:lang w:eastAsia="zh-CN"/>
        </w:rPr>
        <w:t>科韵公园（一期）建设工程勘察设计</w:t>
      </w:r>
      <w:r>
        <w:rPr>
          <w:rFonts w:hint="eastAsia" w:ascii="宋体" w:hAnsi="宋体"/>
          <w:b/>
          <w:color w:val="auto"/>
          <w:sz w:val="32"/>
          <w:szCs w:val="32"/>
          <w:highlight w:val="none"/>
        </w:rPr>
        <w:t>招标公告</w:t>
      </w:r>
    </w:p>
    <w:p w14:paraId="45729860">
      <w:pPr>
        <w:pStyle w:val="10"/>
        <w:rPr>
          <w:color w:val="auto"/>
          <w:highlight w:val="none"/>
        </w:rPr>
      </w:pPr>
    </w:p>
    <w:bookmarkEnd w:id="0"/>
    <w:p w14:paraId="3E88FDF9">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u w:val="single"/>
          <w:lang w:eastAsia="zh-CN"/>
        </w:rPr>
        <w:t>科韵公园（一期）建设工程</w:t>
      </w:r>
      <w:r>
        <w:rPr>
          <w:rFonts w:hint="eastAsia" w:ascii="宋体" w:hAnsi="宋体" w:cs="宋体"/>
          <w:color w:val="auto"/>
          <w:sz w:val="24"/>
          <w:highlight w:val="none"/>
        </w:rPr>
        <w:t>已由</w:t>
      </w:r>
      <w:r>
        <w:rPr>
          <w:rFonts w:hint="eastAsia" w:ascii="宋体" w:hAnsi="宋体" w:cs="宋体"/>
          <w:color w:val="auto"/>
          <w:sz w:val="24"/>
          <w:highlight w:val="none"/>
          <w:u w:val="single"/>
          <w:lang w:val="en-US" w:eastAsia="zh-CN"/>
        </w:rPr>
        <w:t>广州市天河区发展和改革局</w:t>
      </w:r>
      <w:r>
        <w:rPr>
          <w:rFonts w:hint="eastAsia" w:ascii="宋体" w:hAnsi="宋体" w:cs="宋体"/>
          <w:color w:val="auto"/>
          <w:sz w:val="24"/>
          <w:highlight w:val="none"/>
        </w:rPr>
        <w:t>的</w:t>
      </w:r>
      <w:r>
        <w:rPr>
          <w:rFonts w:hint="eastAsia" w:ascii="宋体" w:hAnsi="宋体" w:cs="宋体"/>
          <w:color w:val="auto"/>
          <w:sz w:val="24"/>
          <w:highlight w:val="none"/>
          <w:u w:val="single"/>
          <w:lang w:val="en-US" w:eastAsia="zh-CN"/>
        </w:rPr>
        <w:t>穗天发改投批〔2025〕21号</w:t>
      </w:r>
      <w:r>
        <w:rPr>
          <w:rFonts w:hint="eastAsia" w:ascii="宋体" w:hAnsi="宋体" w:cs="宋体"/>
          <w:color w:val="auto"/>
          <w:sz w:val="24"/>
          <w:highlight w:val="none"/>
        </w:rPr>
        <w:t>批准建设，根据</w:t>
      </w:r>
      <w:r>
        <w:rPr>
          <w:rFonts w:hint="eastAsia" w:ascii="宋体" w:hAnsi="宋体" w:cs="宋体"/>
          <w:color w:val="auto"/>
          <w:sz w:val="24"/>
          <w:highlight w:val="none"/>
          <w:u w:val="single"/>
          <w:lang w:val="en-US" w:eastAsia="zh-CN"/>
        </w:rPr>
        <w:t>穗天发改投批〔2025〕21号</w:t>
      </w:r>
      <w:r>
        <w:rPr>
          <w:rFonts w:hint="eastAsia" w:ascii="宋体" w:hAnsi="宋体" w:cs="宋体"/>
          <w:color w:val="auto"/>
          <w:sz w:val="24"/>
          <w:highlight w:val="none"/>
        </w:rPr>
        <w:t>资金已经落实，出资比例为</w:t>
      </w:r>
      <w:r>
        <w:rPr>
          <w:rFonts w:ascii="宋体" w:hAnsi="宋体" w:cs="宋体"/>
          <w:color w:val="auto"/>
          <w:sz w:val="24"/>
          <w:highlight w:val="none"/>
          <w:u w:val="single"/>
        </w:rPr>
        <w:t>100%</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项目业主为广州市天河区住房建设和园林局，</w:t>
      </w:r>
      <w:r>
        <w:rPr>
          <w:rFonts w:hint="eastAsia" w:ascii="宋体" w:hAnsi="宋体" w:cs="宋体"/>
          <w:color w:val="auto"/>
          <w:sz w:val="24"/>
          <w:highlight w:val="none"/>
        </w:rPr>
        <w:t>招标人为</w:t>
      </w:r>
      <w:r>
        <w:rPr>
          <w:rFonts w:hint="eastAsia" w:ascii="宋体" w:hAnsi="宋体" w:cs="宋体"/>
          <w:color w:val="auto"/>
          <w:sz w:val="24"/>
          <w:highlight w:val="none"/>
          <w:u w:val="single"/>
          <w:lang w:eastAsia="zh-CN"/>
        </w:rPr>
        <w:t>广州市天河区绿化管理中心</w:t>
      </w:r>
      <w:r>
        <w:rPr>
          <w:rFonts w:hint="eastAsia" w:ascii="宋体" w:hAnsi="宋体" w:cs="宋体"/>
          <w:color w:val="auto"/>
          <w:sz w:val="24"/>
          <w:highlight w:val="none"/>
        </w:rPr>
        <w:t>。项目已具备招标条件，现对该项目的</w:t>
      </w:r>
      <w:r>
        <w:rPr>
          <w:rFonts w:hint="eastAsia" w:ascii="宋体" w:hAnsi="宋体" w:cs="宋体"/>
          <w:color w:val="auto"/>
          <w:sz w:val="24"/>
          <w:highlight w:val="none"/>
          <w:lang w:val="en-US" w:eastAsia="zh-CN"/>
        </w:rPr>
        <w:t>勘察</w:t>
      </w:r>
      <w:r>
        <w:rPr>
          <w:rFonts w:hint="eastAsia" w:ascii="宋体" w:hAnsi="宋体" w:cs="宋体"/>
          <w:color w:val="auto"/>
          <w:sz w:val="24"/>
          <w:highlight w:val="none"/>
        </w:rPr>
        <w:t>设计进行公开招标。</w:t>
      </w:r>
    </w:p>
    <w:p w14:paraId="4FD76EDF">
      <w:pPr>
        <w:adjustRightInd w:val="0"/>
        <w:snapToGrid w:val="0"/>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一、项目概况与招标范围</w:t>
      </w:r>
    </w:p>
    <w:p w14:paraId="08B68DC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（一）工程名称：</w:t>
      </w:r>
      <w:r>
        <w:rPr>
          <w:rFonts w:hint="eastAsia" w:ascii="宋体" w:hAnsi="宋体" w:cs="宋体"/>
          <w:color w:val="auto"/>
          <w:sz w:val="24"/>
          <w:highlight w:val="none"/>
          <w:u w:val="single"/>
          <w:lang w:eastAsia="zh-CN"/>
        </w:rPr>
        <w:t>科韵公园（一期）建设工程勘察设计</w:t>
      </w:r>
      <w:r>
        <w:rPr>
          <w:rFonts w:hint="eastAsia" w:ascii="宋体" w:hAnsi="宋体" w:cs="宋体"/>
          <w:color w:val="auto"/>
          <w:sz w:val="24"/>
          <w:highlight w:val="none"/>
        </w:rPr>
        <w:t>。</w:t>
      </w:r>
    </w:p>
    <w:p w14:paraId="4776EFE6">
      <w:pPr>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（二）工程建设地点：</w:t>
      </w:r>
      <w:r>
        <w:rPr>
          <w:rFonts w:hint="eastAsia" w:ascii="宋体" w:hAnsi="宋体" w:cs="宋体"/>
          <w:color w:val="auto"/>
          <w:sz w:val="24"/>
          <w:highlight w:val="none"/>
          <w:u w:val="single"/>
          <w:lang w:val="en-US" w:eastAsia="zh-CN"/>
        </w:rPr>
        <w:t>科韵路—广州环城高速公路交叉节点东北侧空地</w:t>
      </w:r>
      <w:r>
        <w:rPr>
          <w:rFonts w:hint="eastAsia" w:ascii="宋体" w:hAnsi="宋体" w:cs="宋体"/>
          <w:color w:val="auto"/>
          <w:sz w:val="24"/>
          <w:highlight w:val="none"/>
          <w:u w:val="none"/>
        </w:rPr>
        <w:t>。</w:t>
      </w:r>
    </w:p>
    <w:p w14:paraId="43761C17">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（三）工程建设规模：</w:t>
      </w:r>
      <w:r>
        <w:rPr>
          <w:rFonts w:hint="eastAsia" w:ascii="宋体" w:hAnsi="宋体" w:cs="宋体"/>
          <w:color w:val="auto"/>
          <w:sz w:val="24"/>
          <w:highlight w:val="none"/>
          <w:u w:val="single"/>
        </w:rPr>
        <w:t>本项目总用地面积91369平方米，主要建设内容包括</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新建游客服务中心1座，建筑面积约2000平方米</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管理用房1处，建筑面积约230平方米</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厕所3处，建筑面积约600平方米</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水榭亭台1座，建筑面积约300平方米</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停车场2处，用地面积约3000平方米</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风雨连廊3处</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并对公园开展土地平整、园路铺装、景观绿化、康体设施和智慧交互设施设置等，同步整治岑村水库排洪渠末端河涌80米。</w:t>
      </w:r>
    </w:p>
    <w:p w14:paraId="36A3CC11">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（四）规划用地文件：</w:t>
      </w:r>
      <w:r>
        <w:rPr>
          <w:rFonts w:hint="eastAsia" w:ascii="宋体" w:hAnsi="宋体" w:cs="宋体"/>
          <w:color w:val="auto"/>
          <w:sz w:val="24"/>
          <w:highlight w:val="non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0224A0">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（五）项目批准文件：</w:t>
      </w:r>
      <w:r>
        <w:rPr>
          <w:rFonts w:hint="eastAsia" w:ascii="宋体" w:hAnsi="宋体" w:cs="宋体"/>
          <w:color w:val="auto"/>
          <w:sz w:val="24"/>
          <w:highlight w:val="none"/>
          <w:u w:val="single"/>
          <w:lang w:val="en-US" w:eastAsia="zh-CN"/>
        </w:rPr>
        <w:t>2501-440106-04-01-662422</w:t>
      </w:r>
      <w:r>
        <w:rPr>
          <w:rFonts w:hint="eastAsia" w:ascii="宋体" w:hAnsi="宋体" w:cs="宋体"/>
          <w:color w:val="auto"/>
          <w:sz w:val="24"/>
          <w:highlight w:val="none"/>
        </w:rPr>
        <w:t>。</w:t>
      </w:r>
    </w:p>
    <w:p w14:paraId="676A5FF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（六）资金来源：</w:t>
      </w:r>
      <w:r>
        <w:rPr>
          <w:rFonts w:hint="eastAsia" w:ascii="宋体" w:hAnsi="宋体" w:cs="宋体"/>
          <w:color w:val="auto"/>
          <w:sz w:val="24"/>
          <w:highlight w:val="none"/>
          <w:u w:val="single"/>
        </w:rPr>
        <w:t>区财政资金</w:t>
      </w:r>
      <w:r>
        <w:rPr>
          <w:rFonts w:hint="eastAsia" w:ascii="宋体" w:hAnsi="宋体" w:cs="宋体"/>
          <w:color w:val="auto"/>
          <w:sz w:val="24"/>
          <w:highlight w:val="none"/>
        </w:rPr>
        <w:t>。</w:t>
      </w:r>
    </w:p>
    <w:p w14:paraId="7516BA10">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七</w:t>
      </w:r>
      <w:r>
        <w:rPr>
          <w:rFonts w:hint="eastAsia" w:ascii="宋体" w:hAnsi="宋体" w:cs="宋体"/>
          <w:color w:val="auto"/>
          <w:sz w:val="24"/>
          <w:highlight w:val="none"/>
          <w:lang w:eastAsia="zh-CN"/>
        </w:rPr>
        <w:t>）投资总额：</w:t>
      </w:r>
      <w:r>
        <w:rPr>
          <w:rFonts w:hint="eastAsia" w:ascii="宋体" w:hAnsi="宋体"/>
          <w:color w:val="auto"/>
          <w:sz w:val="24"/>
          <w:szCs w:val="24"/>
          <w:highlight w:val="none"/>
          <w:u w:val="single"/>
        </w:rPr>
        <w:t>项目总投资</w:t>
      </w:r>
      <w:r>
        <w:rPr>
          <w:rFonts w:hint="eastAsia" w:ascii="宋体" w:hAnsi="宋体"/>
          <w:color w:val="auto"/>
          <w:sz w:val="24"/>
          <w:szCs w:val="24"/>
          <w:highlight w:val="none"/>
          <w:u w:val="single"/>
          <w:lang w:val="en-US" w:eastAsia="zh-CN"/>
        </w:rPr>
        <w:t>约</w:t>
      </w:r>
      <w:r>
        <w:rPr>
          <w:rFonts w:hint="eastAsia" w:ascii="宋体" w:hAnsi="宋体"/>
          <w:color w:val="auto"/>
          <w:sz w:val="24"/>
          <w:szCs w:val="24"/>
          <w:highlight w:val="none"/>
          <w:u w:val="single"/>
        </w:rPr>
        <w:t>6831万元，其中工程费用</w:t>
      </w:r>
      <w:r>
        <w:rPr>
          <w:rFonts w:hint="eastAsia" w:ascii="宋体" w:hAnsi="宋体"/>
          <w:color w:val="auto"/>
          <w:sz w:val="24"/>
          <w:szCs w:val="24"/>
          <w:highlight w:val="none"/>
          <w:u w:val="single"/>
          <w:lang w:val="en-US" w:eastAsia="zh-CN"/>
        </w:rPr>
        <w:t>约</w:t>
      </w:r>
      <w:r>
        <w:rPr>
          <w:rFonts w:hint="eastAsia" w:ascii="宋体" w:hAnsi="宋体"/>
          <w:color w:val="auto"/>
          <w:sz w:val="24"/>
          <w:szCs w:val="24"/>
          <w:highlight w:val="none"/>
          <w:u w:val="single"/>
        </w:rPr>
        <w:t>586</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万元，工程建设其他费用</w:t>
      </w:r>
      <w:r>
        <w:rPr>
          <w:rFonts w:hint="eastAsia" w:ascii="宋体" w:hAnsi="宋体"/>
          <w:color w:val="auto"/>
          <w:sz w:val="24"/>
          <w:szCs w:val="24"/>
          <w:highlight w:val="none"/>
          <w:u w:val="single"/>
          <w:lang w:val="en-US" w:eastAsia="zh-CN"/>
        </w:rPr>
        <w:t>约</w:t>
      </w:r>
      <w:r>
        <w:rPr>
          <w:rFonts w:hint="eastAsia" w:ascii="宋体" w:hAnsi="宋体"/>
          <w:color w:val="auto"/>
          <w:sz w:val="24"/>
          <w:szCs w:val="24"/>
          <w:highlight w:val="none"/>
          <w:u w:val="single"/>
        </w:rPr>
        <w:t>771万元，预备费</w:t>
      </w:r>
      <w:r>
        <w:rPr>
          <w:rFonts w:hint="eastAsia" w:ascii="宋体" w:hAnsi="宋体"/>
          <w:color w:val="auto"/>
          <w:sz w:val="24"/>
          <w:szCs w:val="24"/>
          <w:highlight w:val="none"/>
          <w:u w:val="single"/>
          <w:lang w:val="en-US" w:eastAsia="zh-CN"/>
        </w:rPr>
        <w:t>约</w:t>
      </w:r>
      <w:r>
        <w:rPr>
          <w:rFonts w:hint="eastAsia" w:ascii="宋体" w:hAnsi="宋体"/>
          <w:color w:val="auto"/>
          <w:sz w:val="24"/>
          <w:szCs w:val="24"/>
          <w:highlight w:val="none"/>
          <w:u w:val="single"/>
        </w:rPr>
        <w:t>199万元。</w:t>
      </w:r>
    </w:p>
    <w:p w14:paraId="2CA526BD">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color w:val="auto"/>
          <w:sz w:val="24"/>
          <w:highlight w:val="none"/>
          <w:u w:val="singl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）招标内容：</w:t>
      </w:r>
      <w:r>
        <w:rPr>
          <w:rFonts w:hint="eastAsia" w:ascii="宋体" w:hAnsi="宋体" w:cs="宋体"/>
          <w:color w:val="auto"/>
          <w:sz w:val="24"/>
          <w:highlight w:val="none"/>
          <w:u w:val="single"/>
        </w:rPr>
        <w:t>完成本项目所有建设内容的勘察、设计工作，主要包括：</w:t>
      </w:r>
    </w:p>
    <w:p w14:paraId="77541380">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1.工程勘察工作：岩土工程勘察、</w:t>
      </w:r>
      <w:r>
        <w:rPr>
          <w:rFonts w:hint="eastAsia" w:ascii="宋体" w:hAnsi="宋体" w:cs="宋体"/>
          <w:color w:val="auto"/>
          <w:sz w:val="24"/>
          <w:highlight w:val="none"/>
          <w:u w:val="single"/>
          <w:lang w:val="en-US" w:eastAsia="zh-CN"/>
        </w:rPr>
        <w:t>土壤检测、</w:t>
      </w:r>
      <w:r>
        <w:rPr>
          <w:rFonts w:hint="eastAsia" w:ascii="宋体" w:hAnsi="宋体" w:cs="宋体"/>
          <w:color w:val="auto"/>
          <w:sz w:val="24"/>
          <w:highlight w:val="none"/>
          <w:u w:val="single"/>
        </w:rPr>
        <w:t>工程测量及管线探测，工程测量范围为本项目建设范围，岩土工程勘察、管线探测范围以后期经建设单位审定的方案为准；技术要求执行国家相关标准及规范。</w:t>
      </w:r>
    </w:p>
    <w:p w14:paraId="6704013A">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2</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工程</w:t>
      </w:r>
      <w:r>
        <w:rPr>
          <w:rFonts w:hint="eastAsia" w:ascii="宋体" w:hAnsi="宋体" w:cs="宋体"/>
          <w:color w:val="auto"/>
          <w:sz w:val="24"/>
          <w:highlight w:val="none"/>
          <w:u w:val="single"/>
        </w:rPr>
        <w:t>设计</w:t>
      </w:r>
      <w:r>
        <w:rPr>
          <w:rFonts w:hint="eastAsia" w:ascii="宋体" w:hAnsi="宋体" w:cs="宋体"/>
          <w:color w:val="auto"/>
          <w:sz w:val="24"/>
          <w:highlight w:val="none"/>
          <w:u w:val="single"/>
          <w:lang w:val="en-US" w:eastAsia="zh-CN"/>
        </w:rPr>
        <w:t>工作</w:t>
      </w:r>
      <w:r>
        <w:rPr>
          <w:rFonts w:hint="eastAsia" w:ascii="宋体" w:hAnsi="宋体" w:cs="宋体"/>
          <w:color w:val="auto"/>
          <w:sz w:val="24"/>
          <w:highlight w:val="none"/>
          <w:u w:val="single"/>
        </w:rPr>
        <w:t>：完成本项目建设范围所涉及建筑内容的全部设计工作，包含方案设计、初步设计、编制初步设计</w:t>
      </w:r>
      <w:r>
        <w:rPr>
          <w:rFonts w:hint="eastAsia" w:ascii="宋体" w:hAnsi="宋体" w:cs="宋体"/>
          <w:color w:val="auto"/>
          <w:sz w:val="24"/>
          <w:highlight w:val="none"/>
          <w:u w:val="single"/>
          <w:lang w:val="en-US" w:eastAsia="zh-CN"/>
        </w:rPr>
        <w:t>及</w:t>
      </w:r>
      <w:r>
        <w:rPr>
          <w:rFonts w:hint="eastAsia" w:ascii="宋体" w:hAnsi="宋体" w:cs="宋体"/>
          <w:color w:val="auto"/>
          <w:sz w:val="24"/>
          <w:highlight w:val="none"/>
          <w:u w:val="single"/>
        </w:rPr>
        <w:t>概算、施工图设计、竣工图。</w:t>
      </w:r>
    </w:p>
    <w:p w14:paraId="216C52FF">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注：招标人可根据工程实际情况修改招标内容，并在合同中对应进行明确。</w:t>
      </w:r>
    </w:p>
    <w:p w14:paraId="5729E2CF">
      <w:pPr>
        <w:numPr>
          <w:ilvl w:val="255"/>
          <w:numId w:val="0"/>
        </w:num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bCs/>
          <w:color w:val="auto"/>
          <w:sz w:val="24"/>
          <w:szCs w:val="30"/>
          <w:highlight w:val="none"/>
        </w:rPr>
        <w:t>（</w:t>
      </w:r>
      <w:r>
        <w:rPr>
          <w:rFonts w:hint="eastAsia" w:ascii="宋体" w:hAnsi="宋体" w:cs="宋体"/>
          <w:bCs/>
          <w:color w:val="auto"/>
          <w:sz w:val="24"/>
          <w:szCs w:val="30"/>
          <w:highlight w:val="none"/>
          <w:lang w:val="en-US" w:eastAsia="zh-CN"/>
        </w:rPr>
        <w:t>九</w:t>
      </w:r>
      <w:r>
        <w:rPr>
          <w:rFonts w:hint="eastAsia" w:ascii="宋体" w:hAnsi="宋体" w:cs="宋体"/>
          <w:bCs/>
          <w:color w:val="auto"/>
          <w:sz w:val="24"/>
          <w:szCs w:val="30"/>
          <w:highlight w:val="none"/>
        </w:rPr>
        <w:t>）</w:t>
      </w:r>
      <w:r>
        <w:rPr>
          <w:rFonts w:hint="eastAsia" w:ascii="宋体" w:hAnsi="宋体" w:cs="宋体"/>
          <w:color w:val="auto"/>
          <w:sz w:val="24"/>
          <w:highlight w:val="none"/>
        </w:rPr>
        <w:t>工程计划施工日期：</w:t>
      </w:r>
      <w:r>
        <w:rPr>
          <w:rFonts w:hint="eastAsia" w:ascii="宋体" w:hAnsi="宋体" w:cs="宋体"/>
          <w:color w:val="auto"/>
          <w:sz w:val="24"/>
          <w:highlight w:val="none"/>
          <w:u w:val="single"/>
        </w:rPr>
        <w:t>以招标人安排为准</w:t>
      </w:r>
      <w:r>
        <w:rPr>
          <w:rFonts w:hint="eastAsia" w:ascii="宋体" w:hAnsi="宋体" w:cs="宋体"/>
          <w:color w:val="auto"/>
          <w:sz w:val="24"/>
          <w:highlight w:val="none"/>
        </w:rPr>
        <w:t>。</w:t>
      </w:r>
    </w:p>
    <w:p w14:paraId="1B571E92">
      <w:pPr>
        <w:numPr>
          <w:ilvl w:val="255"/>
          <w:numId w:val="0"/>
        </w:num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勘察</w:t>
      </w:r>
      <w:r>
        <w:rPr>
          <w:rFonts w:hint="eastAsia" w:ascii="宋体" w:hAnsi="宋体" w:cs="宋体"/>
          <w:color w:val="auto"/>
          <w:sz w:val="24"/>
          <w:highlight w:val="none"/>
        </w:rPr>
        <w:t>设计服务期限：</w:t>
      </w:r>
    </w:p>
    <w:p w14:paraId="50F91ECA">
      <w:pPr>
        <w:numPr>
          <w:ilvl w:val="255"/>
          <w:numId w:val="0"/>
        </w:numPr>
        <w:adjustRightInd w:val="0"/>
        <w:snapToGrid w:val="0"/>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1.设计工期：</w:t>
      </w:r>
      <w:r>
        <w:rPr>
          <w:rFonts w:hint="eastAsia" w:ascii="宋体" w:hAnsi="宋体"/>
          <w:color w:val="auto"/>
          <w:sz w:val="24"/>
          <w:highlight w:val="none"/>
          <w:u w:val="single"/>
          <w:lang w:val="en-US" w:eastAsia="zh-CN"/>
        </w:rPr>
        <w:t>收到发包人相关资料和</w:t>
      </w:r>
      <w:r>
        <w:rPr>
          <w:rFonts w:hint="eastAsia" w:ascii="宋体" w:hAnsi="宋体"/>
          <w:color w:val="auto"/>
          <w:sz w:val="24"/>
          <w:highlight w:val="none"/>
          <w:u w:val="single"/>
        </w:rPr>
        <w:t>勘察</w:t>
      </w:r>
      <w:r>
        <w:rPr>
          <w:rFonts w:hint="eastAsia" w:ascii="宋体" w:hAnsi="宋体"/>
          <w:color w:val="auto"/>
          <w:sz w:val="24"/>
          <w:highlight w:val="none"/>
          <w:u w:val="single"/>
          <w:lang w:val="en-US" w:eastAsia="zh-CN"/>
        </w:rPr>
        <w:t>测绘</w:t>
      </w:r>
      <w:r>
        <w:rPr>
          <w:rFonts w:hint="eastAsia" w:ascii="宋体" w:hAnsi="宋体"/>
          <w:color w:val="auto"/>
          <w:sz w:val="24"/>
          <w:highlight w:val="none"/>
          <w:u w:val="single"/>
        </w:rPr>
        <w:t>成果提交之日起15</w:t>
      </w:r>
      <w:r>
        <w:rPr>
          <w:rFonts w:hint="eastAsia" w:ascii="宋体" w:hAnsi="宋体"/>
          <w:color w:val="auto"/>
          <w:sz w:val="24"/>
          <w:highlight w:val="none"/>
          <w:u w:val="single"/>
          <w:lang w:val="en-US" w:eastAsia="zh-CN"/>
        </w:rPr>
        <w:t>工作日</w:t>
      </w:r>
      <w:r>
        <w:rPr>
          <w:rFonts w:hint="eastAsia" w:ascii="宋体" w:hAnsi="宋体"/>
          <w:color w:val="auto"/>
          <w:sz w:val="24"/>
          <w:highlight w:val="none"/>
          <w:u w:val="single"/>
        </w:rPr>
        <w:t>内</w:t>
      </w:r>
      <w:r>
        <w:rPr>
          <w:rFonts w:hint="eastAsia" w:ascii="宋体" w:hAnsi="宋体"/>
          <w:color w:val="auto"/>
          <w:sz w:val="24"/>
          <w:highlight w:val="none"/>
          <w:u w:val="single"/>
          <w:lang w:val="en-US" w:eastAsia="zh-CN"/>
        </w:rPr>
        <w:t>提交方案设计文件（含估算），</w:t>
      </w:r>
      <w:r>
        <w:rPr>
          <w:rFonts w:hint="eastAsia" w:ascii="宋体" w:hAnsi="宋体" w:cs="宋体"/>
          <w:color w:val="auto"/>
          <w:sz w:val="24"/>
          <w:highlight w:val="none"/>
          <w:u w:val="single"/>
        </w:rPr>
        <w:t>勘察成果提交之日起</w:t>
      </w:r>
      <w:r>
        <w:rPr>
          <w:rFonts w:hint="eastAsia" w:ascii="宋体" w:hAnsi="宋体" w:cs="宋体"/>
          <w:color w:val="auto"/>
          <w:sz w:val="24"/>
          <w:highlight w:val="none"/>
          <w:u w:val="single"/>
          <w:lang w:val="en-US" w:eastAsia="zh-CN"/>
        </w:rPr>
        <w:t>25个工作</w:t>
      </w:r>
      <w:r>
        <w:rPr>
          <w:rFonts w:hint="eastAsia" w:ascii="宋体" w:hAnsi="宋体" w:cs="宋体"/>
          <w:color w:val="auto"/>
          <w:sz w:val="24"/>
          <w:highlight w:val="none"/>
          <w:u w:val="single"/>
        </w:rPr>
        <w:t>日内</w:t>
      </w:r>
      <w:r>
        <w:rPr>
          <w:rFonts w:hint="eastAsia" w:ascii="宋体" w:hAnsi="宋体" w:cs="宋体"/>
          <w:color w:val="auto"/>
          <w:sz w:val="24"/>
          <w:highlight w:val="none"/>
          <w:u w:val="single"/>
          <w:lang w:val="en-US" w:eastAsia="zh-CN"/>
        </w:rPr>
        <w:t>提交</w:t>
      </w:r>
      <w:r>
        <w:rPr>
          <w:rFonts w:hint="eastAsia" w:ascii="宋体" w:hAnsi="宋体"/>
          <w:color w:val="auto"/>
          <w:sz w:val="24"/>
          <w:highlight w:val="none"/>
          <w:u w:val="single"/>
        </w:rPr>
        <w:t>初步设计成果文件（含概算）</w:t>
      </w:r>
      <w:r>
        <w:rPr>
          <w:rFonts w:hint="eastAsia" w:ascii="宋体" w:hAnsi="宋体"/>
          <w:color w:val="auto"/>
          <w:sz w:val="24"/>
          <w:highlight w:val="none"/>
          <w:u w:val="single"/>
          <w:lang w:eastAsia="zh-CN"/>
        </w:rPr>
        <w:t>；取得初步设计正式批复之日起</w:t>
      </w:r>
      <w:r>
        <w:rPr>
          <w:rFonts w:hint="eastAsia" w:ascii="宋体" w:hAnsi="宋体"/>
          <w:color w:val="auto"/>
          <w:sz w:val="24"/>
          <w:highlight w:val="none"/>
          <w:u w:val="single"/>
          <w:lang w:val="en-US" w:eastAsia="zh-CN"/>
        </w:rPr>
        <w:t>35</w:t>
      </w:r>
      <w:r>
        <w:rPr>
          <w:rFonts w:hint="eastAsia" w:ascii="宋体" w:hAnsi="宋体" w:cs="宋体"/>
          <w:color w:val="auto"/>
          <w:sz w:val="24"/>
          <w:highlight w:val="none"/>
          <w:u w:val="single"/>
          <w:lang w:val="en-US" w:eastAsia="zh-CN"/>
        </w:rPr>
        <w:t>个工作</w:t>
      </w:r>
      <w:r>
        <w:rPr>
          <w:rFonts w:hint="eastAsia" w:ascii="宋体" w:hAnsi="宋体"/>
          <w:color w:val="auto"/>
          <w:sz w:val="24"/>
          <w:highlight w:val="none"/>
          <w:u w:val="single"/>
          <w:lang w:eastAsia="zh-CN"/>
        </w:rPr>
        <w:t>日内</w:t>
      </w:r>
      <w:r>
        <w:rPr>
          <w:rFonts w:hint="eastAsia" w:ascii="宋体" w:hAnsi="宋体"/>
          <w:color w:val="auto"/>
          <w:sz w:val="24"/>
          <w:highlight w:val="none"/>
          <w:u w:val="single"/>
          <w:lang w:val="en-US" w:eastAsia="zh-CN"/>
        </w:rPr>
        <w:t>提交施工图设计成果文件，</w:t>
      </w:r>
      <w:r>
        <w:rPr>
          <w:rFonts w:hint="eastAsia" w:ascii="宋体" w:hAnsi="宋体" w:cs="宋体"/>
          <w:color w:val="auto"/>
          <w:sz w:val="24"/>
          <w:highlight w:val="none"/>
          <w:u w:val="single"/>
          <w:lang w:val="en-US" w:eastAsia="zh-CN"/>
        </w:rPr>
        <w:t>具体详见勘察设计合同要求</w:t>
      </w:r>
      <w:r>
        <w:rPr>
          <w:rFonts w:hint="eastAsia" w:ascii="宋体" w:hAnsi="宋体" w:cs="宋体"/>
          <w:color w:val="auto"/>
          <w:sz w:val="24"/>
          <w:highlight w:val="none"/>
          <w:u w:val="single"/>
        </w:rPr>
        <w:t>。</w:t>
      </w:r>
    </w:p>
    <w:p w14:paraId="1FFDC0BF">
      <w:pPr>
        <w:numPr>
          <w:ilvl w:val="255"/>
          <w:numId w:val="0"/>
        </w:numPr>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2.勘察工期：</w:t>
      </w:r>
      <w:r>
        <w:rPr>
          <w:rFonts w:hint="eastAsia" w:hAnsi="宋体"/>
          <w:color w:val="auto"/>
          <w:sz w:val="24"/>
          <w:szCs w:val="24"/>
          <w:highlight w:val="none"/>
          <w:u w:val="single"/>
        </w:rPr>
        <w:t>合同签订后</w:t>
      </w:r>
      <w:r>
        <w:rPr>
          <w:rFonts w:hint="eastAsia" w:hAnsi="宋体"/>
          <w:color w:val="auto"/>
          <w:sz w:val="24"/>
          <w:szCs w:val="24"/>
          <w:highlight w:val="none"/>
          <w:u w:val="single"/>
          <w:lang w:val="en-US" w:eastAsia="zh-CN"/>
        </w:rPr>
        <w:t>30</w:t>
      </w:r>
      <w:r>
        <w:rPr>
          <w:rFonts w:hint="eastAsia" w:hAnsi="宋体"/>
          <w:color w:val="auto"/>
          <w:sz w:val="24"/>
          <w:szCs w:val="24"/>
          <w:highlight w:val="none"/>
          <w:u w:val="single"/>
        </w:rPr>
        <w:t>个日历天内提交勘察成果文件</w:t>
      </w:r>
      <w:r>
        <w:rPr>
          <w:rFonts w:hint="eastAsia" w:ascii="宋体" w:hAnsi="宋体" w:cs="宋体"/>
          <w:color w:val="auto"/>
          <w:sz w:val="24"/>
          <w:highlight w:val="none"/>
          <w:u w:val="single"/>
          <w:lang w:val="en-US" w:eastAsia="zh-CN"/>
        </w:rPr>
        <w:t>。</w:t>
      </w:r>
    </w:p>
    <w:p w14:paraId="63A043B8">
      <w:pPr>
        <w:numPr>
          <w:ilvl w:val="255"/>
          <w:numId w:val="0"/>
        </w:num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u w:val="none"/>
        </w:rPr>
        <w:t>（十</w:t>
      </w:r>
      <w:r>
        <w:rPr>
          <w:rFonts w:hint="eastAsia" w:ascii="宋体" w:hAnsi="宋体" w:cs="宋体"/>
          <w:color w:val="auto"/>
          <w:sz w:val="24"/>
          <w:highlight w:val="none"/>
          <w:u w:val="none"/>
          <w:lang w:val="en-US" w:eastAsia="zh-CN"/>
        </w:rPr>
        <w:t>一</w:t>
      </w:r>
      <w:r>
        <w:rPr>
          <w:rFonts w:hint="eastAsia" w:ascii="宋体" w:hAnsi="宋体" w:cs="宋体"/>
          <w:color w:val="auto"/>
          <w:sz w:val="24"/>
          <w:highlight w:val="none"/>
          <w:u w:val="none"/>
        </w:rPr>
        <w:t>）</w:t>
      </w:r>
      <w:r>
        <w:rPr>
          <w:rFonts w:hint="eastAsia" w:ascii="宋体" w:hAnsi="宋体" w:cs="宋体"/>
          <w:color w:val="auto"/>
          <w:sz w:val="24"/>
          <w:highlight w:val="none"/>
        </w:rPr>
        <w:t>前期服务机构：</w:t>
      </w:r>
      <w:bookmarkStart w:id="1" w:name="编制单位"/>
      <w:r>
        <w:rPr>
          <w:rFonts w:hint="eastAsia" w:ascii="宋体" w:hAnsi="宋体" w:eastAsia="宋体" w:cs="宋体"/>
          <w:b w:val="0"/>
          <w:bCs w:val="0"/>
          <w:color w:val="auto"/>
          <w:sz w:val="24"/>
          <w:szCs w:val="24"/>
          <w:highlight w:val="none"/>
          <w:u w:val="single"/>
        </w:rPr>
        <w:t>国信国际工程咨询集团股份有限公司</w:t>
      </w:r>
      <w:bookmarkEnd w:id="1"/>
      <w:r>
        <w:rPr>
          <w:rFonts w:hint="eastAsia" w:ascii="宋体" w:hAnsi="宋体" w:cs="宋体"/>
          <w:b w:val="0"/>
          <w:bCs w:val="0"/>
          <w:color w:val="auto"/>
          <w:sz w:val="24"/>
          <w:szCs w:val="24"/>
          <w:highlight w:val="none"/>
          <w:u w:val="single"/>
          <w:lang w:eastAsia="zh-CN"/>
        </w:rPr>
        <w:t>（</w:t>
      </w:r>
      <w:r>
        <w:rPr>
          <w:rFonts w:hint="eastAsia" w:ascii="宋体" w:hAnsi="宋体" w:cs="宋体"/>
          <w:b w:val="0"/>
          <w:bCs w:val="0"/>
          <w:color w:val="auto"/>
          <w:sz w:val="24"/>
          <w:szCs w:val="24"/>
          <w:highlight w:val="none"/>
          <w:u w:val="single"/>
          <w:lang w:val="en-US" w:eastAsia="zh-CN"/>
        </w:rPr>
        <w:t>项目建议书编制单位</w:t>
      </w:r>
      <w:r>
        <w:rPr>
          <w:rFonts w:hint="eastAsia" w:ascii="宋体" w:hAnsi="宋体" w:cs="宋体"/>
          <w:b w:val="0"/>
          <w:bCs w:val="0"/>
          <w:color w:val="auto"/>
          <w:sz w:val="24"/>
          <w:szCs w:val="24"/>
          <w:highlight w:val="none"/>
          <w:u w:val="single"/>
          <w:lang w:eastAsia="zh-CN"/>
        </w:rPr>
        <w:t>）、建银工程咨询有限责任公司（</w:t>
      </w:r>
      <w:r>
        <w:rPr>
          <w:rFonts w:hint="eastAsia" w:ascii="宋体" w:hAnsi="宋体" w:cs="宋体"/>
          <w:b w:val="0"/>
          <w:bCs w:val="0"/>
          <w:color w:val="auto"/>
          <w:sz w:val="24"/>
          <w:szCs w:val="24"/>
          <w:highlight w:val="none"/>
          <w:u w:val="single"/>
          <w:lang w:val="en-US" w:eastAsia="zh-CN"/>
        </w:rPr>
        <w:t>项目建议书评估单位</w:t>
      </w:r>
      <w:r>
        <w:rPr>
          <w:rFonts w:hint="eastAsia" w:ascii="宋体" w:hAnsi="宋体" w:cs="宋体"/>
          <w:b w:val="0"/>
          <w:bCs w:val="0"/>
          <w:color w:val="auto"/>
          <w:sz w:val="24"/>
          <w:szCs w:val="24"/>
          <w:highlight w:val="none"/>
          <w:u w:val="single"/>
          <w:lang w:eastAsia="zh-CN"/>
        </w:rPr>
        <w:t>）</w:t>
      </w:r>
      <w:r>
        <w:rPr>
          <w:rFonts w:hint="eastAsia" w:ascii="宋体" w:hAnsi="宋体" w:cs="宋体"/>
          <w:color w:val="auto"/>
          <w:sz w:val="24"/>
          <w:highlight w:val="none"/>
          <w:u w:val="single"/>
        </w:rPr>
        <w:t>。</w:t>
      </w:r>
    </w:p>
    <w:p w14:paraId="65871A21">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注：如果前期服务机构参加本次投标，应将本公告发布前最终完成的工作成果在发布招标公告时提供给所有投标人参考，否则前期参与的服务机构中标无效。</w:t>
      </w:r>
    </w:p>
    <w:p w14:paraId="589B1410">
      <w:pPr>
        <w:numPr>
          <w:ilvl w:val="0"/>
          <w:numId w:val="1"/>
        </w:num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投标人资格要求</w:t>
      </w:r>
    </w:p>
    <w:p w14:paraId="23A8A4B3">
      <w:pPr>
        <w:numPr>
          <w:ilvl w:val="-1"/>
          <w:numId w:val="0"/>
        </w:num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w:t>
      </w:r>
      <w:r>
        <w:rPr>
          <w:rFonts w:hint="eastAsia" w:ascii="宋体" w:hAnsi="宋体" w:cs="宋体"/>
          <w:color w:val="auto"/>
          <w:sz w:val="24"/>
          <w:highlight w:val="none"/>
        </w:rPr>
        <w:t>投标文件中应有法定代表人证明书，如投标文件为委托代理人签署应同时附上法定代表人证明书和法定代表人授权书。</w:t>
      </w:r>
    </w:p>
    <w:p w14:paraId="32012C92">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（二）投标人须具备以下资质：</w:t>
      </w:r>
    </w:p>
    <w:p w14:paraId="15F579C3">
      <w:pPr>
        <w:adjustRightInd w:val="0"/>
        <w:snapToGrid w:val="0"/>
        <w:spacing w:line="360" w:lineRule="auto"/>
        <w:ind w:left="239" w:leftChars="114"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工程设计综合甲级资质</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或风景园林工程设计专项</w:t>
      </w:r>
      <w:r>
        <w:rPr>
          <w:rFonts w:hint="eastAsia" w:ascii="宋体" w:hAnsi="宋体" w:cs="宋体"/>
          <w:color w:val="auto"/>
          <w:sz w:val="24"/>
          <w:highlight w:val="none"/>
          <w:u w:val="single"/>
          <w:lang w:val="en-US" w:eastAsia="zh-CN"/>
        </w:rPr>
        <w:t>甲</w:t>
      </w:r>
      <w:r>
        <w:rPr>
          <w:rFonts w:hint="eastAsia" w:ascii="宋体" w:hAnsi="宋体" w:cs="宋体"/>
          <w:color w:val="auto"/>
          <w:sz w:val="24"/>
          <w:highlight w:val="none"/>
          <w:u w:val="single"/>
        </w:rPr>
        <w:t>级资质</w:t>
      </w:r>
      <w:r>
        <w:rPr>
          <w:rFonts w:hint="eastAsia" w:ascii="宋体" w:hAnsi="宋体" w:cs="宋体"/>
          <w:color w:val="auto"/>
          <w:sz w:val="24"/>
          <w:highlight w:val="none"/>
          <w:u w:val="single"/>
          <w:lang w:val="en-US" w:eastAsia="zh-CN"/>
        </w:rPr>
        <w:t>和</w:t>
      </w:r>
      <w:r>
        <w:rPr>
          <w:rFonts w:hint="eastAsia" w:ascii="宋体" w:hAnsi="宋体" w:cs="宋体"/>
          <w:color w:val="auto"/>
          <w:sz w:val="24"/>
          <w:highlight w:val="none"/>
          <w:u w:val="single"/>
        </w:rPr>
        <w:t>工程设计（建筑行业）</w:t>
      </w:r>
      <w:r>
        <w:rPr>
          <w:rFonts w:hint="eastAsia" w:ascii="宋体" w:hAnsi="宋体" w:cs="宋体"/>
          <w:color w:val="auto"/>
          <w:sz w:val="24"/>
          <w:highlight w:val="none"/>
          <w:u w:val="single"/>
          <w:lang w:val="en-US" w:eastAsia="zh-CN"/>
        </w:rPr>
        <w:t>丙</w:t>
      </w:r>
      <w:r>
        <w:rPr>
          <w:rFonts w:hint="eastAsia" w:ascii="宋体" w:hAnsi="宋体" w:cs="宋体"/>
          <w:color w:val="auto"/>
          <w:sz w:val="24"/>
          <w:highlight w:val="none"/>
          <w:u w:val="single"/>
        </w:rPr>
        <w:t>级</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或以上</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资质；或风景园林工程设计专项甲级资质</w:t>
      </w:r>
      <w:r>
        <w:rPr>
          <w:rFonts w:hint="eastAsia" w:ascii="宋体" w:hAnsi="宋体" w:cs="宋体"/>
          <w:color w:val="auto"/>
          <w:sz w:val="24"/>
          <w:highlight w:val="none"/>
          <w:u w:val="single"/>
          <w:lang w:val="en-US" w:eastAsia="zh-CN"/>
        </w:rPr>
        <w:t>和</w:t>
      </w:r>
      <w:r>
        <w:rPr>
          <w:rFonts w:hint="eastAsia" w:ascii="宋体" w:hAnsi="宋体" w:cs="宋体"/>
          <w:color w:val="auto"/>
          <w:sz w:val="24"/>
          <w:highlight w:val="none"/>
          <w:u w:val="single"/>
        </w:rPr>
        <w:t>建筑行业（建筑工程）专业设计丁级</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或以上</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资质；或风景园林工程设计专项甲级资质</w:t>
      </w:r>
      <w:r>
        <w:rPr>
          <w:rFonts w:hint="eastAsia" w:ascii="宋体" w:hAnsi="宋体" w:cs="宋体"/>
          <w:color w:val="auto"/>
          <w:sz w:val="24"/>
          <w:highlight w:val="none"/>
          <w:u w:val="single"/>
          <w:lang w:val="en-US" w:eastAsia="zh-CN"/>
        </w:rPr>
        <w:t>和</w:t>
      </w:r>
      <w:r>
        <w:rPr>
          <w:rFonts w:hint="eastAsia" w:ascii="宋体" w:hAnsi="宋体" w:cs="宋体"/>
          <w:color w:val="auto"/>
          <w:sz w:val="24"/>
          <w:highlight w:val="none"/>
          <w:u w:val="single"/>
        </w:rPr>
        <w:t>建筑设计事务所资质</w:t>
      </w:r>
      <w:r>
        <w:rPr>
          <w:rFonts w:hint="eastAsia" w:ascii="宋体" w:hAnsi="宋体" w:cs="宋体"/>
          <w:color w:val="auto"/>
          <w:sz w:val="24"/>
          <w:highlight w:val="none"/>
          <w:lang w:eastAsia="zh-CN"/>
        </w:rPr>
        <w:t>；</w:t>
      </w:r>
    </w:p>
    <w:p w14:paraId="5E73941E">
      <w:pPr>
        <w:spacing w:line="360" w:lineRule="auto"/>
        <w:ind w:firstLine="480" w:firstLineChars="200"/>
        <w:rPr>
          <w:rFonts w:hint="eastAsia" w:ascii="宋体" w:hAnsi="宋体" w:cs="宋体"/>
          <w:color w:val="auto"/>
          <w:sz w:val="24"/>
          <w:highlight w:val="none"/>
          <w:u w:val="singl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工程勘察综合甲级资质或工程勘察专业类（岩土工程勘察）乙级（或以上）资质</w:t>
      </w:r>
      <w:r>
        <w:rPr>
          <w:rFonts w:hint="eastAsia" w:ascii="宋体" w:hAnsi="宋体" w:cs="宋体"/>
          <w:color w:val="auto"/>
          <w:sz w:val="24"/>
          <w:highlight w:val="none"/>
          <w:u w:val="single"/>
          <w:lang w:val="en-US" w:eastAsia="zh-CN"/>
        </w:rPr>
        <w:t>和</w:t>
      </w:r>
      <w:r>
        <w:rPr>
          <w:rFonts w:hint="eastAsia" w:ascii="宋体" w:hAnsi="宋体" w:cs="宋体"/>
          <w:color w:val="auto"/>
          <w:kern w:val="0"/>
          <w:sz w:val="24"/>
          <w:highlight w:val="none"/>
          <w:u w:val="single"/>
        </w:rPr>
        <w:t>工程勘察</w:t>
      </w:r>
      <w:r>
        <w:rPr>
          <w:rFonts w:hint="eastAsia" w:ascii="宋体" w:hAnsi="宋体" w:cs="宋体"/>
          <w:color w:val="auto"/>
          <w:kern w:val="0"/>
          <w:sz w:val="24"/>
          <w:highlight w:val="none"/>
          <w:u w:val="single"/>
          <w:shd w:val="clear" w:color="auto" w:fill="FFFFFF"/>
          <w:lang w:bidi="ar"/>
        </w:rPr>
        <w:t>专业类</w:t>
      </w:r>
      <w:r>
        <w:rPr>
          <w:rFonts w:hint="eastAsia" w:ascii="宋体" w:hAnsi="宋体" w:cs="宋体"/>
          <w:color w:val="auto"/>
          <w:kern w:val="0"/>
          <w:sz w:val="24"/>
          <w:highlight w:val="none"/>
          <w:u w:val="single"/>
        </w:rPr>
        <w:t>（工程测量）</w:t>
      </w:r>
      <w:r>
        <w:rPr>
          <w:rFonts w:hint="eastAsia" w:ascii="宋体" w:hAnsi="宋体" w:cs="宋体"/>
          <w:color w:val="auto"/>
          <w:kern w:val="0"/>
          <w:sz w:val="24"/>
          <w:highlight w:val="none"/>
          <w:u w:val="single"/>
          <w:shd w:val="clear" w:color="auto" w:fill="FFFFFF"/>
          <w:lang w:val="en-US" w:eastAsia="zh-CN" w:bidi="ar"/>
        </w:rPr>
        <w:t>乙</w:t>
      </w:r>
      <w:r>
        <w:rPr>
          <w:rFonts w:hint="eastAsia" w:ascii="宋体" w:hAnsi="宋体" w:cs="宋体"/>
          <w:color w:val="auto"/>
          <w:kern w:val="0"/>
          <w:sz w:val="24"/>
          <w:highlight w:val="none"/>
          <w:u w:val="single"/>
          <w:shd w:val="clear" w:color="auto" w:fill="FFFFFF"/>
          <w:lang w:bidi="ar"/>
        </w:rPr>
        <w:t>级</w:t>
      </w:r>
      <w:r>
        <w:rPr>
          <w:rFonts w:hint="eastAsia" w:ascii="宋体" w:hAnsi="宋体" w:cs="宋体"/>
          <w:color w:val="auto"/>
          <w:kern w:val="0"/>
          <w:sz w:val="24"/>
          <w:highlight w:val="none"/>
          <w:u w:val="single"/>
          <w:shd w:val="clear" w:color="auto" w:fill="FFFFFF"/>
          <w:lang w:eastAsia="zh-CN" w:bidi="ar"/>
        </w:rPr>
        <w:t>（</w:t>
      </w:r>
      <w:r>
        <w:rPr>
          <w:rFonts w:hint="eastAsia" w:ascii="宋体" w:hAnsi="宋体" w:cs="宋体"/>
          <w:color w:val="auto"/>
          <w:kern w:val="0"/>
          <w:sz w:val="24"/>
          <w:highlight w:val="none"/>
          <w:u w:val="single"/>
          <w:shd w:val="clear" w:color="auto" w:fill="FFFFFF"/>
          <w:lang w:val="en-US" w:eastAsia="zh-CN" w:bidi="ar"/>
        </w:rPr>
        <w:t>或以上</w:t>
      </w:r>
      <w:r>
        <w:rPr>
          <w:rFonts w:hint="eastAsia" w:ascii="宋体" w:hAnsi="宋体" w:cs="宋体"/>
          <w:color w:val="auto"/>
          <w:kern w:val="0"/>
          <w:sz w:val="24"/>
          <w:highlight w:val="none"/>
          <w:u w:val="single"/>
          <w:shd w:val="clear" w:color="auto" w:fill="FFFFFF"/>
          <w:lang w:eastAsia="zh-CN" w:bidi="ar"/>
        </w:rPr>
        <w:t>）</w:t>
      </w:r>
      <w:r>
        <w:rPr>
          <w:rFonts w:hint="eastAsia" w:ascii="宋体" w:hAnsi="宋体" w:cs="宋体"/>
          <w:color w:val="auto"/>
          <w:kern w:val="0"/>
          <w:sz w:val="24"/>
          <w:highlight w:val="none"/>
          <w:u w:val="single"/>
          <w:shd w:val="clear" w:color="auto" w:fill="FFFFFF"/>
          <w:lang w:bidi="ar"/>
        </w:rPr>
        <w:t>资质</w:t>
      </w:r>
      <w:r>
        <w:rPr>
          <w:rFonts w:hint="eastAsia" w:ascii="宋体" w:hAnsi="宋体" w:cs="宋体"/>
          <w:color w:val="auto"/>
          <w:sz w:val="24"/>
          <w:highlight w:val="none"/>
          <w:u w:val="single"/>
          <w:lang w:eastAsia="zh-CN"/>
        </w:rPr>
        <w:t>。</w:t>
      </w:r>
    </w:p>
    <w:p w14:paraId="510EE726">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香港企业独立参加投标的，须在广东省住房和城乡建设主管部门备案且备案的业务范围应符合本招标项目对工程设计</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勘察</w:t>
      </w:r>
      <w:r>
        <w:rPr>
          <w:rFonts w:hint="eastAsia" w:ascii="宋体" w:hAnsi="宋体" w:cs="宋体"/>
          <w:color w:val="auto"/>
          <w:sz w:val="24"/>
          <w:highlight w:val="none"/>
          <w:u w:val="single"/>
        </w:rPr>
        <w:t>资质的要求。</w:t>
      </w:r>
    </w:p>
    <w:p w14:paraId="1E48DACB">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highlight w:val="none"/>
        </w:rPr>
        <w:t>注：</w:t>
      </w:r>
      <w:r>
        <w:rPr>
          <w:rFonts w:hint="eastAsia" w:ascii="宋体" w:hAnsi="宋体" w:cs="宋体"/>
          <w:color w:val="auto"/>
          <w:sz w:val="24"/>
          <w:szCs w:val="24"/>
          <w:highlight w:val="none"/>
        </w:rPr>
        <w:t>①具体资质要求按照《建设工程勘察设计资质管理规定》（建设部令第160号）、《建设工程勘察设计资质管理规定实施意见》（建市〔2007〕202号）、《工程勘察资质标准》（建市〔20</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〕9号）、《工程设计资质标准》（建市〔2007〕86号）、《住房城乡建设部关于促进建筑工程设计事务所发展有关事项的通知》（建市〔2016〕261号）填写。</w:t>
      </w:r>
      <w:r>
        <w:rPr>
          <w:rFonts w:hint="eastAsia" w:ascii="宋体" w:hAnsi="宋体" w:cs="宋体"/>
          <w:strike w:val="0"/>
          <w:color w:val="auto"/>
          <w:sz w:val="24"/>
          <w:szCs w:val="24"/>
          <w:highlight w:val="none"/>
        </w:rPr>
        <w:t>要求同时具备2项或以上资质证书的，投标人可以组成联合体投标。</w:t>
      </w:r>
    </w:p>
    <w:p w14:paraId="2E9B9461">
      <w:pPr>
        <w:adjustRightInd w:val="0"/>
        <w:snapToGrid w:val="0"/>
        <w:spacing w:line="360" w:lineRule="auto"/>
        <w:ind w:firstLine="480" w:firstLineChars="200"/>
        <w:jc w:val="left"/>
        <w:rPr>
          <w:rFonts w:ascii="宋体" w:hAnsi="宋体"/>
          <w:color w:val="auto"/>
          <w:sz w:val="24"/>
          <w:highlight w:val="none"/>
          <w:u w:val="single"/>
        </w:rPr>
      </w:pPr>
      <w:r>
        <w:rPr>
          <w:rFonts w:hint="eastAsia" w:ascii="宋体" w:hAnsi="宋体" w:cs="宋体"/>
          <w:color w:val="auto"/>
          <w:sz w:val="24"/>
          <w:szCs w:val="24"/>
          <w:highlight w:val="none"/>
        </w:rPr>
        <w:t>②香港企业备案的业务范围依据《广东省住房和城乡建设厅关于印发香港工程建设咨询企业和专业人士在粤港澳大湾区内地城市开业执业试点管理暂行办法的通知》（粤建规范〔2020〕1号，详见http://zfcxjst.gd.gov.cn/xxgk/wjtz/content/post_3137220.html）确定。</w:t>
      </w:r>
    </w:p>
    <w:p w14:paraId="2179E7E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（三）投标人委派的项目负责人须具备</w:t>
      </w:r>
      <w:r>
        <w:rPr>
          <w:rFonts w:hint="eastAsia" w:ascii="宋体" w:hAnsi="宋体" w:cs="宋体"/>
          <w:color w:val="auto"/>
          <w:sz w:val="24"/>
          <w:highlight w:val="none"/>
          <w:u w:val="single"/>
          <w:lang w:val="en-US" w:eastAsia="zh-CN"/>
        </w:rPr>
        <w:t>园林类</w:t>
      </w:r>
      <w:r>
        <w:rPr>
          <w:rFonts w:hint="eastAsia" w:ascii="宋体" w:hAnsi="宋体"/>
          <w:bCs/>
          <w:color w:val="auto"/>
          <w:sz w:val="24"/>
          <w:highlight w:val="none"/>
          <w:u w:val="single" w:color="000000"/>
        </w:rPr>
        <w:t>专业</w:t>
      </w:r>
      <w:r>
        <w:rPr>
          <w:rFonts w:hint="eastAsia" w:ascii="宋体" w:hAnsi="宋体"/>
          <w:bCs/>
          <w:color w:val="auto"/>
          <w:sz w:val="24"/>
          <w:highlight w:val="none"/>
          <w:u w:val="single" w:color="000000"/>
          <w:lang w:val="en-US" w:eastAsia="zh-CN"/>
        </w:rPr>
        <w:t>副</w:t>
      </w:r>
      <w:r>
        <w:rPr>
          <w:rFonts w:hint="eastAsia" w:ascii="宋体" w:hAnsi="宋体"/>
          <w:bCs/>
          <w:color w:val="auto"/>
          <w:sz w:val="24"/>
          <w:highlight w:val="none"/>
          <w:u w:val="single" w:color="000000"/>
        </w:rPr>
        <w:t>高级</w:t>
      </w:r>
      <w:r>
        <w:rPr>
          <w:rFonts w:hint="eastAsia" w:ascii="宋体" w:hAnsi="宋体"/>
          <w:bCs/>
          <w:color w:val="auto"/>
          <w:sz w:val="24"/>
          <w:highlight w:val="none"/>
          <w:u w:val="single" w:color="000000"/>
          <w:lang w:val="en-US" w:eastAsia="zh-CN"/>
        </w:rPr>
        <w:t>或以上技术职称</w:t>
      </w:r>
      <w:r>
        <w:rPr>
          <w:rFonts w:hint="eastAsia" w:ascii="宋体" w:hAnsi="宋体" w:cs="宋体"/>
          <w:color w:val="auto"/>
          <w:sz w:val="24"/>
          <w:highlight w:val="none"/>
          <w:u w:val="single"/>
        </w:rPr>
        <w:t>，</w:t>
      </w:r>
      <w:r>
        <w:rPr>
          <w:rFonts w:hint="eastAsia" w:ascii="宋体" w:hAnsi="宋体" w:cs="宋体"/>
          <w:color w:val="auto"/>
          <w:sz w:val="24"/>
          <w:highlight w:val="none"/>
          <w:u w:val="none"/>
        </w:rPr>
        <w:t>或在广东省住房和城乡建设主管部门备案且备案的业务范围符合本招标项目对项目负责人要求的香港专业人士。</w:t>
      </w:r>
    </w:p>
    <w:p w14:paraId="312D987B">
      <w:pPr>
        <w:adjustRightInd w:val="0"/>
        <w:snapToGrid w:val="0"/>
        <w:spacing w:line="360" w:lineRule="auto"/>
        <w:ind w:left="758" w:leftChars="199" w:hanging="340" w:hangingChars="142"/>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（四）投标人业绩要求：</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14:paraId="1988C71F">
      <w:pPr>
        <w:adjustRightInd w:val="0"/>
        <w:snapToGrid w:val="0"/>
        <w:spacing w:line="360" w:lineRule="auto"/>
        <w:ind w:left="758" w:leftChars="199" w:hanging="340" w:hangingChars="142"/>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）投标人须按招标文件规定的格式及内容要求签署《投标人声明》。</w:t>
      </w:r>
    </w:p>
    <w:p w14:paraId="41EC7B52">
      <w:pPr>
        <w:adjustRightInd w:val="0"/>
        <w:snapToGrid w:val="0"/>
        <w:spacing w:line="360" w:lineRule="auto"/>
        <w:ind w:left="0" w:leftChars="0" w:firstLine="480" w:firstLineChars="200"/>
        <w:rPr>
          <w:rFonts w:hint="eastAsia" w:ascii="宋体" w:hAnsi="宋体" w:cs="宋体"/>
          <w:color w:val="auto"/>
          <w:sz w:val="24"/>
          <w:highlight w:val="none"/>
          <w:u w:val="none"/>
          <w:lang w:eastAsia="zh-CN"/>
        </w:rPr>
      </w:pPr>
      <w:r>
        <w:rPr>
          <w:rFonts w:hint="eastAsia" w:ascii="宋体" w:hAnsi="宋体" w:cs="宋体"/>
          <w:color w:val="auto"/>
          <w:sz w:val="24"/>
          <w:highlight w:val="none"/>
          <w:lang w:eastAsia="zh-CN"/>
        </w:rPr>
        <w:t>（六）</w:t>
      </w:r>
      <w:r>
        <w:rPr>
          <w:rFonts w:hint="eastAsia" w:ascii="宋体" w:hAnsi="宋体" w:cs="宋体"/>
          <w:color w:val="auto"/>
          <w:sz w:val="24"/>
          <w:highlight w:val="none"/>
          <w:u w:val="none"/>
          <w:lang w:eastAsia="zh-CN"/>
        </w:rPr>
        <w:t>投标人信用情况</w:t>
      </w:r>
    </w:p>
    <w:p w14:paraId="108753C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none"/>
          <w:lang w:val="en-US" w:eastAsia="zh-CN"/>
        </w:rPr>
        <w:t>不存在《全国失信惩戒措施基础清单》惩戒内容为“在一定期限内依法取消参加依法必须进行招标的项目的投标资格”的情形。</w:t>
      </w:r>
      <w:r>
        <w:rPr>
          <w:rFonts w:hint="eastAsia" w:ascii="宋体" w:hAnsi="宋体" w:eastAsia="宋体" w:cs="宋体"/>
          <w:color w:val="auto"/>
          <w:sz w:val="24"/>
          <w:szCs w:val="24"/>
          <w:highlight w:val="none"/>
        </w:rPr>
        <w:t>投标人无需提供资料，按交易系统比对的结果进行评审</w:t>
      </w:r>
      <w:r>
        <w:rPr>
          <w:rFonts w:hint="eastAsia" w:ascii="宋体" w:hAnsi="宋体" w:cs="宋体"/>
          <w:color w:val="auto"/>
          <w:sz w:val="24"/>
          <w:szCs w:val="24"/>
          <w:highlight w:val="none"/>
          <w:lang w:eastAsia="zh-CN"/>
        </w:rPr>
        <w:t>。</w:t>
      </w:r>
    </w:p>
    <w:p w14:paraId="72DC619F">
      <w:pPr>
        <w:pStyle w:val="2"/>
        <w:ind w:firstLine="480" w:firstLineChars="200"/>
        <w:rPr>
          <w:rFonts w:hint="eastAsia"/>
          <w:color w:val="auto"/>
          <w:highlight w:val="none"/>
          <w:lang w:val="en-US" w:eastAsia="zh-CN"/>
        </w:rPr>
      </w:pPr>
      <w:r>
        <w:rPr>
          <w:rFonts w:hint="eastAsia" w:ascii="宋体" w:hAnsi="宋体" w:cs="宋体"/>
          <w:strike/>
          <w:color w:val="auto"/>
          <w:sz w:val="24"/>
          <w:highlight w:val="none"/>
          <w:u w:val="none"/>
          <w:lang w:val="en-US" w:eastAsia="zh-CN"/>
        </w:rPr>
        <w:t>2.未在以往工程中因不诚信行为或不充分履约行为被本项目招标人书面拒绝投标的。（如有，提供具体名单；如无，则删除。）</w:t>
      </w:r>
    </w:p>
    <w:p w14:paraId="1777FD24">
      <w:pPr>
        <w:adjustRightInd w:val="0"/>
        <w:snapToGrid w:val="0"/>
        <w:spacing w:line="360" w:lineRule="auto"/>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七</w:t>
      </w:r>
      <w:r>
        <w:rPr>
          <w:rFonts w:hint="eastAsia" w:ascii="宋体" w:hAnsi="宋体" w:cs="宋体"/>
          <w:color w:val="auto"/>
          <w:sz w:val="24"/>
          <w:highlight w:val="none"/>
        </w:rPr>
        <w:t>）投标人不存在不得参加投标的情形（详见第二章《投标须知通用条款》第</w:t>
      </w:r>
      <w:r>
        <w:rPr>
          <w:rFonts w:ascii="宋体" w:hAnsi="宋体" w:cs="宋体"/>
          <w:color w:val="auto"/>
          <w:sz w:val="24"/>
          <w:highlight w:val="none"/>
        </w:rPr>
        <w:t>1.5款）。</w:t>
      </w:r>
    </w:p>
    <w:p w14:paraId="6D35AD8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八</w:t>
      </w:r>
      <w:r>
        <w:rPr>
          <w:rFonts w:hint="eastAsia" w:ascii="宋体" w:hAnsi="宋体" w:cs="宋体"/>
          <w:color w:val="auto"/>
          <w:sz w:val="24"/>
          <w:highlight w:val="none"/>
          <w:lang w:eastAsia="zh-CN"/>
        </w:rPr>
        <w:t>）</w:t>
      </w:r>
      <w:r>
        <w:rPr>
          <w:rFonts w:hint="eastAsia" w:ascii="宋体" w:hAnsi="宋体" w:cs="宋体"/>
          <w:color w:val="auto"/>
          <w:sz w:val="24"/>
          <w:highlight w:val="none"/>
        </w:rPr>
        <w:t>外国或澳门、台湾的设计企业申请投标的，应按规定选择一家符合第（二）点所述资质条件的企业进行合作设计。</w:t>
      </w:r>
    </w:p>
    <w:p w14:paraId="7D7E371D">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）投标人须在广州公共资源交易中心企业库办理企业信息登记，拟担任本工程项目负责人须是本企业信息登记中的在册人员。</w:t>
      </w:r>
    </w:p>
    <w:p w14:paraId="46275E6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十</w:t>
      </w:r>
      <w:r>
        <w:rPr>
          <w:rFonts w:hint="eastAsia" w:ascii="宋体" w:hAnsi="宋体" w:cs="宋体"/>
          <w:color w:val="auto"/>
          <w:sz w:val="24"/>
          <w:highlight w:val="none"/>
        </w:rPr>
        <w:t>）本项目是否接受联合体投标（</w:t>
      </w:r>
      <w:r>
        <w:rPr>
          <w:rFonts w:hint="eastAsia" w:ascii="宋体" w:hAnsi="宋体"/>
          <w:color w:val="auto"/>
          <w:sz w:val="24"/>
          <w:highlight w:val="none"/>
        </w:rPr>
        <w:t>■</w:t>
      </w:r>
      <w:r>
        <w:rPr>
          <w:rFonts w:hint="eastAsia" w:ascii="宋体" w:hAnsi="宋体" w:cs="宋体"/>
          <w:color w:val="auto"/>
          <w:sz w:val="24"/>
          <w:highlight w:val="none"/>
        </w:rPr>
        <w:t>接受</w:t>
      </w:r>
      <w:r>
        <w:rPr>
          <w:rFonts w:ascii="宋体" w:hAnsi="宋体" w:cs="宋体"/>
          <w:color w:val="auto"/>
          <w:sz w:val="24"/>
          <w:highlight w:val="none"/>
        </w:rPr>
        <w:t xml:space="preserve"> /</w:t>
      </w:r>
      <w:r>
        <w:rPr>
          <w:rFonts w:hint="eastAsia" w:ascii="宋体" w:hAnsi="宋体" w:cs="宋体"/>
          <w:color w:val="auto"/>
          <w:sz w:val="24"/>
          <w:highlight w:val="none"/>
          <w:lang w:eastAsia="zh-CN"/>
        </w:rPr>
        <w:t>□</w:t>
      </w:r>
      <w:r>
        <w:rPr>
          <w:rFonts w:ascii="宋体" w:hAnsi="宋体" w:cs="宋体"/>
          <w:color w:val="auto"/>
          <w:sz w:val="24"/>
          <w:highlight w:val="none"/>
        </w:rPr>
        <w:t>不接受）。</w:t>
      </w:r>
    </w:p>
    <w:p w14:paraId="10476F20">
      <w:pPr>
        <w:spacing w:line="360" w:lineRule="auto"/>
        <w:ind w:firstLine="480" w:firstLineChars="200"/>
        <w:jc w:val="left"/>
        <w:rPr>
          <w:rFonts w:hint="eastAsia" w:ascii="宋体" w:hAnsi="宋体" w:cs="宋体"/>
          <w:color w:val="auto"/>
          <w:sz w:val="24"/>
          <w:highlight w:val="none"/>
        </w:rPr>
      </w:pPr>
      <w:r>
        <w:rPr>
          <w:rFonts w:hint="eastAsia" w:ascii="宋体" w:hAnsi="宋体" w:eastAsia="宋体" w:cs="宋体"/>
          <w:color w:val="auto"/>
          <w:sz w:val="24"/>
          <w:highlight w:val="none"/>
          <w:u w:val="single"/>
        </w:rPr>
        <w:t>本次招标接受联合体投标，但只接受</w:t>
      </w:r>
      <w:r>
        <w:rPr>
          <w:rFonts w:hint="eastAsia" w:ascii="宋体" w:hAnsi="宋体" w:eastAsia="宋体" w:cs="宋体"/>
          <w:color w:val="auto"/>
          <w:sz w:val="24"/>
          <w:highlight w:val="none"/>
          <w:u w:val="single"/>
          <w:lang w:val="en-US" w:eastAsia="zh-CN"/>
        </w:rPr>
        <w:t>不超过</w:t>
      </w:r>
      <w:r>
        <w:rPr>
          <w:rFonts w:hint="eastAsia" w:ascii="宋体" w:hAnsi="宋体" w:eastAsia="宋体" w:cs="宋体"/>
          <w:b/>
          <w:bCs/>
          <w:color w:val="auto"/>
          <w:sz w:val="24"/>
          <w:highlight w:val="none"/>
          <w:u w:val="single"/>
          <w:lang w:val="en-US" w:eastAsia="zh-CN"/>
        </w:rPr>
        <w:t>4</w:t>
      </w:r>
      <w:r>
        <w:rPr>
          <w:rFonts w:hint="eastAsia" w:ascii="宋体" w:hAnsi="宋体" w:eastAsia="宋体" w:cs="宋体"/>
          <w:b/>
          <w:bCs/>
          <w:color w:val="auto"/>
          <w:sz w:val="24"/>
          <w:highlight w:val="none"/>
          <w:u w:val="single"/>
        </w:rPr>
        <w:t>家单位</w:t>
      </w: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lang w:val="en-US" w:eastAsia="zh-CN"/>
        </w:rPr>
        <w:t>设计单位不超过2家、勘察单位不超过2家）</w:t>
      </w:r>
      <w:r>
        <w:rPr>
          <w:rFonts w:hint="eastAsia" w:ascii="宋体" w:hAnsi="宋体" w:eastAsia="宋体" w:cs="宋体"/>
          <w:color w:val="auto"/>
          <w:sz w:val="24"/>
          <w:highlight w:val="none"/>
          <w:u w:val="single"/>
        </w:rPr>
        <w:t>组成的联合体，且须</w:t>
      </w:r>
      <w:r>
        <w:rPr>
          <w:rFonts w:hint="eastAsia" w:ascii="宋体" w:hAnsi="宋体" w:eastAsia="宋体" w:cs="宋体"/>
          <w:b/>
          <w:bCs/>
          <w:color w:val="auto"/>
          <w:sz w:val="24"/>
          <w:highlight w:val="none"/>
          <w:u w:val="single"/>
        </w:rPr>
        <w:t>以</w:t>
      </w:r>
      <w:r>
        <w:rPr>
          <w:rFonts w:hint="eastAsia" w:ascii="宋体" w:hAnsi="宋体" w:cs="宋体"/>
          <w:b/>
          <w:bCs/>
          <w:color w:val="auto"/>
          <w:sz w:val="24"/>
          <w:highlight w:val="none"/>
          <w:u w:val="single"/>
        </w:rPr>
        <w:t>本项目要求的</w:t>
      </w:r>
      <w:r>
        <w:rPr>
          <w:rFonts w:hint="eastAsia" w:ascii="宋体" w:hAnsi="宋体" w:cs="宋体"/>
          <w:b/>
          <w:bCs/>
          <w:color w:val="auto"/>
          <w:sz w:val="24"/>
          <w:highlight w:val="none"/>
          <w:u w:val="single"/>
          <w:lang w:val="en-US" w:eastAsia="zh-CN"/>
        </w:rPr>
        <w:t>承接设计工作的设计</w:t>
      </w:r>
      <w:r>
        <w:rPr>
          <w:rFonts w:hint="eastAsia" w:ascii="宋体" w:hAnsi="宋体" w:cs="宋体"/>
          <w:b/>
          <w:bCs/>
          <w:color w:val="auto"/>
          <w:sz w:val="24"/>
          <w:highlight w:val="none"/>
          <w:u w:val="single"/>
        </w:rPr>
        <w:t>单位</w:t>
      </w:r>
      <w:r>
        <w:rPr>
          <w:rFonts w:hint="eastAsia" w:ascii="宋体" w:hAnsi="宋体" w:eastAsia="宋体" w:cs="宋体"/>
          <w:b/>
          <w:bCs/>
          <w:color w:val="auto"/>
          <w:sz w:val="24"/>
          <w:highlight w:val="none"/>
          <w:u w:val="single"/>
        </w:rPr>
        <w:t>为主办方</w:t>
      </w:r>
      <w:r>
        <w:rPr>
          <w:rFonts w:hint="eastAsia" w:ascii="宋体" w:hAnsi="宋体" w:eastAsia="宋体" w:cs="宋体"/>
          <w:color w:val="auto"/>
          <w:sz w:val="24"/>
          <w:highlight w:val="none"/>
          <w:u w:val="single"/>
        </w:rPr>
        <w:t>，并按照招标</w:t>
      </w:r>
      <w:r>
        <w:rPr>
          <w:rFonts w:hint="eastAsia" w:ascii="宋体" w:hAnsi="宋体" w:eastAsia="宋体" w:cs="宋体"/>
          <w:color w:val="auto"/>
          <w:sz w:val="24"/>
          <w:highlight w:val="none"/>
          <w:u w:val="single"/>
          <w:lang w:val="en-US" w:eastAsia="zh-CN"/>
        </w:rPr>
        <w:t>文件</w:t>
      </w:r>
      <w:r>
        <w:rPr>
          <w:rFonts w:hint="eastAsia" w:ascii="宋体" w:hAnsi="宋体" w:eastAsia="宋体" w:cs="宋体"/>
          <w:color w:val="auto"/>
          <w:sz w:val="24"/>
          <w:highlight w:val="none"/>
          <w:u w:val="single"/>
        </w:rPr>
        <w:t>附件</w:t>
      </w:r>
      <w:r>
        <w:rPr>
          <w:rFonts w:hint="eastAsia" w:ascii="宋体" w:hAnsi="宋体" w:eastAsia="宋体" w:cs="宋体"/>
          <w:color w:val="auto"/>
          <w:sz w:val="24"/>
          <w:highlight w:val="none"/>
          <w:u w:val="single"/>
          <w:lang w:val="en-US" w:eastAsia="zh-CN"/>
        </w:rPr>
        <w:t>18</w:t>
      </w:r>
      <w:r>
        <w:rPr>
          <w:rFonts w:hint="eastAsia" w:ascii="宋体" w:hAnsi="宋体" w:eastAsia="宋体" w:cs="宋体"/>
          <w:color w:val="auto"/>
          <w:sz w:val="24"/>
          <w:highlight w:val="none"/>
          <w:u w:val="single"/>
        </w:rPr>
        <w:t>要求签署《联合体投标协议》。</w:t>
      </w:r>
      <w:r>
        <w:rPr>
          <w:rFonts w:hint="eastAsia" w:ascii="宋体" w:hAnsi="宋体" w:cs="宋体"/>
          <w:color w:val="auto"/>
          <w:sz w:val="24"/>
          <w:highlight w:val="none"/>
          <w:u w:val="single"/>
        </w:rPr>
        <w:t>如投标人组成联合体的，联合体成员须分别具备承接设计或勘察工作的相应资质要求。联合体各方（包括</w:t>
      </w:r>
      <w:r>
        <w:rPr>
          <w:rFonts w:hint="eastAsia" w:ascii="宋体" w:hAnsi="宋体" w:cs="宋体"/>
          <w:color w:val="auto"/>
          <w:sz w:val="24"/>
          <w:highlight w:val="none"/>
          <w:u w:val="single"/>
          <w:lang w:eastAsia="zh-CN"/>
        </w:rPr>
        <w:t>主办方</w:t>
      </w:r>
      <w:r>
        <w:rPr>
          <w:rFonts w:hint="eastAsia" w:ascii="宋体" w:hAnsi="宋体" w:cs="宋体"/>
          <w:color w:val="auto"/>
          <w:sz w:val="24"/>
          <w:highlight w:val="none"/>
          <w:u w:val="single"/>
        </w:rPr>
        <w:t>及联合体成员）不得再单独或与其他单位组成联合体参与本项目投标。出现上述情况者，其投标和与此有关的联合体的投标将被拒绝。投标人拟任本工程项目负责人应为</w:t>
      </w:r>
      <w:r>
        <w:rPr>
          <w:rFonts w:hint="eastAsia" w:ascii="宋体" w:hAnsi="宋体" w:cs="宋体"/>
          <w:color w:val="auto"/>
          <w:sz w:val="24"/>
          <w:highlight w:val="none"/>
          <w:u w:val="single"/>
          <w:lang w:eastAsia="zh-CN"/>
        </w:rPr>
        <w:t>主办方</w:t>
      </w:r>
      <w:r>
        <w:rPr>
          <w:rFonts w:hint="eastAsia" w:ascii="宋体" w:hAnsi="宋体" w:cs="宋体"/>
          <w:color w:val="auto"/>
          <w:sz w:val="24"/>
          <w:highlight w:val="none"/>
          <w:u w:val="single"/>
        </w:rPr>
        <w:t>正式员工。联合体投标协议应明确约定各方拟承担的工作和责任。投标登记截止后联合体增减、更换成员的，其投标无效。</w:t>
      </w:r>
    </w:p>
    <w:p w14:paraId="140BCA1F">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三、资格审查方式</w:t>
      </w:r>
    </w:p>
    <w:p w14:paraId="2FCDE338">
      <w:pPr>
        <w:adjustRightInd w:val="0"/>
        <w:snapToGrid w:val="0"/>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采用电子化资格后审方式，由评标委员会负责资格审查。</w:t>
      </w:r>
    </w:p>
    <w:p w14:paraId="0E5746A4">
      <w:pPr>
        <w:widowControl/>
        <w:tabs>
          <w:tab w:val="left" w:pos="760"/>
        </w:tabs>
        <w:adjustRightInd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四、招标公告发布时间</w:t>
      </w:r>
    </w:p>
    <w:p w14:paraId="15206A74">
      <w:pPr>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（一）公告发布时间：</w:t>
      </w:r>
      <w:r>
        <w:rPr>
          <w:rFonts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分</w:t>
      </w:r>
      <w:r>
        <w:rPr>
          <w:rFonts w:hint="eastAsia" w:ascii="宋体" w:hAnsi="宋体" w:cs="宋体"/>
          <w:bCs/>
          <w:color w:val="auto"/>
          <w:sz w:val="24"/>
          <w:highlight w:val="none"/>
        </w:rPr>
        <w:t>至</w:t>
      </w:r>
      <w:r>
        <w:rPr>
          <w:rFonts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分</w:t>
      </w:r>
      <w:r>
        <w:rPr>
          <w:rFonts w:hint="eastAsia" w:ascii="宋体" w:hAnsi="宋体" w:cs="宋体"/>
          <w:bCs/>
          <w:color w:val="auto"/>
          <w:sz w:val="24"/>
          <w:highlight w:val="none"/>
        </w:rPr>
        <w:t>（公告发布时间为招标公告发出之日起至投标截止时间止）。</w:t>
      </w:r>
    </w:p>
    <w:p w14:paraId="25962C8B">
      <w:pPr>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（二）</w:t>
      </w:r>
      <w:r>
        <w:rPr>
          <w:rFonts w:hint="eastAsia" w:ascii="宋体" w:hAnsi="宋体" w:cs="宋体"/>
          <w:bCs w:val="0"/>
          <w:color w:val="auto"/>
          <w:sz w:val="24"/>
          <w:highlight w:val="none"/>
          <w:u w:val="none"/>
        </w:rPr>
        <w:t>本项目招标文件随招标公告一并</w:t>
      </w:r>
      <w:r>
        <w:rPr>
          <w:rFonts w:hint="eastAsia" w:ascii="宋体" w:hAnsi="宋体" w:cs="宋体"/>
          <w:bCs/>
          <w:color w:val="auto"/>
          <w:sz w:val="24"/>
          <w:highlight w:val="none"/>
          <w:u w:val="none"/>
        </w:rPr>
        <w:t>在</w:t>
      </w:r>
      <w:r>
        <w:rPr>
          <w:rFonts w:hint="eastAsia" w:ascii="宋体" w:hAnsi="宋体" w:cs="宋体"/>
          <w:bCs/>
          <w:color w:val="auto"/>
          <w:sz w:val="24"/>
          <w:highlight w:val="none"/>
          <w:u w:val="single"/>
        </w:rPr>
        <w:t>广州交易集团有限公司（广州公共资源交易中心）</w:t>
      </w:r>
      <w:r>
        <w:rPr>
          <w:rFonts w:hint="eastAsia" w:ascii="宋体" w:hAnsi="宋体" w:cs="宋体"/>
          <w:bCs w:val="0"/>
          <w:color w:val="auto"/>
          <w:sz w:val="24"/>
          <w:highlight w:val="none"/>
          <w:u w:val="none"/>
        </w:rPr>
        <w:t>网站发布。</w:t>
      </w:r>
      <w:r>
        <w:rPr>
          <w:rFonts w:hint="eastAsia" w:ascii="宋体" w:hAnsi="宋体" w:cs="宋体"/>
          <w:bCs w:val="0"/>
          <w:color w:val="auto"/>
          <w:sz w:val="24"/>
          <w:szCs w:val="24"/>
          <w:highlight w:val="none"/>
        </w:rPr>
        <w:t>招标文件一经在交易平台发布，视为发出给投标人，招标文件由投标人自行在交易平台网站下载。</w:t>
      </w:r>
      <w:r>
        <w:rPr>
          <w:rFonts w:hint="eastAsia" w:ascii="宋体" w:hAnsi="宋体" w:cs="宋体"/>
          <w:bCs/>
          <w:color w:val="auto"/>
          <w:sz w:val="24"/>
          <w:highlight w:val="none"/>
          <w:u w:val="single"/>
        </w:rPr>
        <w:t>如招标人需发布补充公告的，以最后发布的补充公告的时间起计算编制投标文件时间，并需在补充公告中明确说明。请密切留意补充公告中的相关信息。</w:t>
      </w:r>
    </w:p>
    <w:p w14:paraId="2111713E">
      <w:pPr>
        <w:widowControl/>
        <w:tabs>
          <w:tab w:val="left" w:pos="760"/>
        </w:tabs>
        <w:adjustRightInd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五、投标截止时间</w:t>
      </w:r>
    </w:p>
    <w:p w14:paraId="46493B4D">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（一）投标截止时间：</w:t>
      </w:r>
      <w:r>
        <w:rPr>
          <w:rFonts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分。投标人应在截止时间前通过</w:t>
      </w:r>
      <w:r>
        <w:rPr>
          <w:rFonts w:hint="eastAsia" w:ascii="宋体" w:hAnsi="宋体" w:cs="宋体"/>
          <w:color w:val="auto"/>
          <w:sz w:val="24"/>
          <w:highlight w:val="none"/>
          <w:u w:val="single"/>
        </w:rPr>
        <w:t>广州交易集团有限公司（广州公共资源交易中心）</w:t>
      </w:r>
      <w:r>
        <w:rPr>
          <w:rFonts w:hint="eastAsia" w:ascii="宋体" w:hAnsi="宋体" w:cs="宋体"/>
          <w:color w:val="auto"/>
          <w:sz w:val="24"/>
          <w:highlight w:val="none"/>
        </w:rPr>
        <w:t>网站递交电子投标文件。投标人完成电子投标上传后，交易平台即时向投标人发出递交回执通知。递交时间以递交回执通知载明的传输时间为准。</w:t>
      </w:r>
    </w:p>
    <w:p w14:paraId="04195A46">
      <w:pPr>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color w:val="auto"/>
          <w:sz w:val="24"/>
          <w:highlight w:val="none"/>
        </w:rPr>
        <w:t>（二）投标人应在递交投标文件截止时间前，登录</w:t>
      </w:r>
      <w:r>
        <w:rPr>
          <w:rFonts w:hint="eastAsia" w:ascii="宋体" w:hAnsi="宋体" w:cs="宋体"/>
          <w:color w:val="auto"/>
          <w:sz w:val="24"/>
          <w:highlight w:val="none"/>
          <w:u w:val="single"/>
        </w:rPr>
        <w:t>广州交易集团有限公司（广州公共资源交易中心）</w:t>
      </w:r>
      <w:r>
        <w:rPr>
          <w:rFonts w:hint="eastAsia" w:ascii="宋体" w:hAnsi="宋体" w:cs="宋体"/>
          <w:color w:val="auto"/>
          <w:sz w:val="24"/>
          <w:highlight w:val="none"/>
        </w:rPr>
        <w:t>网办理网上投标登记手续。按照</w:t>
      </w:r>
      <w:r>
        <w:rPr>
          <w:rFonts w:hint="eastAsia" w:ascii="宋体" w:hAnsi="宋体" w:cs="宋体"/>
          <w:color w:val="auto"/>
          <w:sz w:val="24"/>
          <w:highlight w:val="none"/>
          <w:u w:val="single"/>
        </w:rPr>
        <w:t>广州交易集团有限公司（广州公共资源交易中心）</w:t>
      </w:r>
      <w:r>
        <w:rPr>
          <w:rFonts w:hint="eastAsia" w:ascii="宋体" w:hAnsi="宋体" w:cs="宋体"/>
          <w:color w:val="auto"/>
          <w:sz w:val="24"/>
          <w:highlight w:val="none"/>
        </w:rPr>
        <w:t>网</w:t>
      </w:r>
      <w:r>
        <w:rPr>
          <w:rFonts w:hint="eastAsia" w:ascii="宋体" w:hAnsi="宋体" w:cs="宋体"/>
          <w:color w:val="auto"/>
          <w:sz w:val="24"/>
          <w:highlight w:val="none"/>
          <w:lang w:val="en-US" w:eastAsia="zh-CN"/>
        </w:rPr>
        <w:t>站</w:t>
      </w:r>
      <w:r>
        <w:rPr>
          <w:rFonts w:hint="eastAsia" w:ascii="宋体" w:hAnsi="宋体" w:cs="宋体"/>
          <w:color w:val="auto"/>
          <w:sz w:val="24"/>
          <w:highlight w:val="none"/>
        </w:rPr>
        <w:t>关于全流程电子化项目的相关指南进行操作。</w:t>
      </w:r>
    </w:p>
    <w:p w14:paraId="2807B8AF">
      <w:pPr>
        <w:adjustRightInd w:val="0"/>
        <w:snapToGrid w:val="0"/>
        <w:spacing w:line="360" w:lineRule="auto"/>
        <w:ind w:left="730" w:hanging="729" w:hangingChars="304"/>
        <w:jc w:val="left"/>
        <w:rPr>
          <w:rFonts w:ascii="宋体" w:hAnsi="宋体" w:cs="宋体"/>
          <w:color w:val="auto"/>
          <w:sz w:val="24"/>
          <w:highlight w:val="none"/>
        </w:rPr>
      </w:pPr>
      <w:r>
        <w:rPr>
          <w:rFonts w:ascii="宋体" w:hAnsi="宋体" w:cs="宋体"/>
          <w:color w:val="auto"/>
          <w:sz w:val="24"/>
          <w:highlight w:val="none"/>
        </w:rPr>
        <w:t xml:space="preserve">    （三）提交投标文件光盘备用</w:t>
      </w:r>
    </w:p>
    <w:p w14:paraId="4F8F025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投标文件光盘（备用）递交时间：</w:t>
      </w:r>
      <w:r>
        <w:rPr>
          <w:rFonts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rPr>
        <w:t>分至</w:t>
      </w:r>
      <w:r>
        <w:rPr>
          <w:rFonts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分；地点：</w:t>
      </w:r>
      <w:r>
        <w:rPr>
          <w:rFonts w:hint="eastAsia" w:ascii="宋体" w:hAnsi="宋体" w:cs="宋体"/>
          <w:color w:val="auto"/>
          <w:sz w:val="24"/>
          <w:highlight w:val="none"/>
          <w:u w:val="single"/>
        </w:rPr>
        <w:t>广州公共资源交易中心第</w:t>
      </w:r>
      <w:r>
        <w:rPr>
          <w:rFonts w:hint="eastAsia" w:ascii="宋体" w:hAnsi="宋体" w:cs="宋体"/>
          <w:color w:val="auto"/>
          <w:sz w:val="24"/>
          <w:highlight w:val="none"/>
          <w:u w:val="single"/>
          <w:lang w:val="en-US" w:eastAsia="zh-CN"/>
        </w:rPr>
        <w:t xml:space="preserve"> 学术报告厅 </w:t>
      </w:r>
      <w:r>
        <w:rPr>
          <w:rFonts w:hint="eastAsia" w:ascii="宋体" w:hAnsi="宋体" w:cs="宋体"/>
          <w:color w:val="auto"/>
          <w:sz w:val="24"/>
          <w:highlight w:val="none"/>
          <w:u w:val="single"/>
        </w:rPr>
        <w:t>开标室</w:t>
      </w:r>
      <w:r>
        <w:rPr>
          <w:rFonts w:hint="eastAsia" w:ascii="宋体" w:hAnsi="宋体" w:cs="宋体"/>
          <w:color w:val="auto"/>
          <w:sz w:val="24"/>
          <w:highlight w:val="none"/>
        </w:rPr>
        <w:t>。（电子光盘需按规定封装。投标人将数据刻录到光盘之后，投标前自行检查文件是否可以读取）</w:t>
      </w:r>
    </w:p>
    <w:p w14:paraId="000FB54A">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（四）逾期送达的投标文件，交易平台将予以拒收。</w:t>
      </w:r>
    </w:p>
    <w:p w14:paraId="6C717CF6">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（五）投标保证金：</w:t>
      </w:r>
      <w:r>
        <w:rPr>
          <w:rFonts w:hint="eastAsia" w:ascii="宋体" w:hAnsi="宋体" w:cs="宋体"/>
          <w:color w:val="auto"/>
          <w:sz w:val="24"/>
          <w:highlight w:val="none"/>
          <w:u w:val="single"/>
        </w:rPr>
        <w:t>本项目不需缴纳投标保证金。</w:t>
      </w:r>
    </w:p>
    <w:p w14:paraId="19E16778">
      <w:pPr>
        <w:adjustRightInd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六、开标时间和地点</w:t>
      </w:r>
    </w:p>
    <w:p w14:paraId="5D986A99">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（一）采用电子开标，在广州公共资源交易</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上进行。</w:t>
      </w:r>
    </w:p>
    <w:p w14:paraId="0BB1BD8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（二）开标开始时间：</w:t>
      </w:r>
      <w:r>
        <w:rPr>
          <w:rFonts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14</w:t>
      </w:r>
      <w:bookmarkStart w:id="2" w:name="_GoBack"/>
      <w:bookmarkEnd w:id="2"/>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分（与投标截止时间为同一时间）。</w:t>
      </w:r>
    </w:p>
    <w:p w14:paraId="116CEB24">
      <w:pPr>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投标人参与电子开标的具体操作详见</w:t>
      </w:r>
      <w:r>
        <w:rPr>
          <w:rFonts w:hint="eastAsia" w:ascii="宋体" w:hAnsi="宋体" w:cs="宋体"/>
          <w:color w:val="auto"/>
          <w:sz w:val="24"/>
          <w:highlight w:val="none"/>
          <w:u w:val="single"/>
        </w:rPr>
        <w:t>广州交易集团有限公司（广州公共资源交易中心）</w:t>
      </w:r>
      <w:r>
        <w:rPr>
          <w:rFonts w:hint="eastAsia" w:ascii="宋体" w:hAnsi="宋体" w:cs="宋体"/>
          <w:color w:val="auto"/>
          <w:sz w:val="24"/>
          <w:highlight w:val="none"/>
        </w:rPr>
        <w:t>网</w:t>
      </w:r>
      <w:r>
        <w:rPr>
          <w:rFonts w:hint="eastAsia" w:ascii="宋体" w:hAnsi="宋体" w:cs="宋体"/>
          <w:color w:val="auto"/>
          <w:sz w:val="24"/>
          <w:highlight w:val="none"/>
          <w:lang w:val="en-US" w:eastAsia="zh-CN"/>
        </w:rPr>
        <w:t>站</w:t>
      </w:r>
      <w:r>
        <w:rPr>
          <w:rFonts w:hint="eastAsia" w:ascii="宋体" w:hAnsi="宋体" w:cs="宋体"/>
          <w:color w:val="auto"/>
          <w:sz w:val="24"/>
          <w:highlight w:val="none"/>
        </w:rPr>
        <w:t>发布的相关操作指引。</w:t>
      </w:r>
    </w:p>
    <w:p w14:paraId="23803CA7">
      <w:pPr>
        <w:numPr>
          <w:ilvl w:val="0"/>
          <w:numId w:val="2"/>
        </w:numPr>
        <w:adjustRightInd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费用</w:t>
      </w:r>
    </w:p>
    <w:p w14:paraId="0DEDCB3D">
      <w:pPr>
        <w:numPr>
          <w:ilvl w:val="0"/>
          <w:numId w:val="3"/>
        </w:numPr>
        <w:adjustRightInd w:val="0"/>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u w:val="single"/>
          <w:lang w:eastAsia="zh-CN"/>
        </w:rPr>
        <w:t>本项目最高投标限价总价</w:t>
      </w:r>
      <w:r>
        <w:rPr>
          <w:rFonts w:hint="eastAsia" w:ascii="宋体" w:hAnsi="宋体" w:cs="宋体"/>
          <w:color w:val="auto"/>
          <w:sz w:val="24"/>
          <w:highlight w:val="none"/>
          <w:u w:val="single"/>
          <w:lang w:val="en-US" w:eastAsia="zh-CN"/>
        </w:rPr>
        <w:t>为人民币248.64</w:t>
      </w:r>
      <w:r>
        <w:rPr>
          <w:rFonts w:hint="eastAsia" w:ascii="宋体" w:hAnsi="宋体" w:cs="宋体"/>
          <w:color w:val="auto"/>
          <w:sz w:val="24"/>
          <w:highlight w:val="none"/>
          <w:u w:val="single"/>
          <w:lang w:eastAsia="zh-CN"/>
        </w:rPr>
        <w:t>万元，其中，</w:t>
      </w:r>
      <w:r>
        <w:rPr>
          <w:rFonts w:hint="eastAsia" w:ascii="宋体" w:hAnsi="宋体" w:cs="宋体"/>
          <w:color w:val="auto"/>
          <w:sz w:val="24"/>
          <w:highlight w:val="none"/>
          <w:lang w:eastAsia="zh-CN"/>
        </w:rPr>
        <w:t>工程勘察费最高投标限价为</w:t>
      </w:r>
      <w:r>
        <w:rPr>
          <w:rFonts w:hint="eastAsia" w:ascii="宋体" w:hAnsi="宋体" w:cs="宋体"/>
          <w:color w:val="auto"/>
          <w:sz w:val="24"/>
          <w:highlight w:val="none"/>
          <w:u w:val="single"/>
          <w:lang w:val="en-US" w:eastAsia="zh-CN"/>
        </w:rPr>
        <w:t>人民币37.512</w:t>
      </w:r>
      <w:r>
        <w:rPr>
          <w:rFonts w:hint="eastAsia" w:ascii="宋体" w:hAnsi="宋体" w:cs="宋体"/>
          <w:color w:val="auto"/>
          <w:sz w:val="24"/>
          <w:highlight w:val="none"/>
          <w:u w:val="none"/>
          <w:lang w:eastAsia="zh-CN"/>
        </w:rPr>
        <w:t>万元</w:t>
      </w:r>
      <w:r>
        <w:rPr>
          <w:rFonts w:hint="eastAsia" w:ascii="宋体" w:hAnsi="宋体" w:cs="宋体"/>
          <w:color w:val="auto"/>
          <w:sz w:val="24"/>
          <w:highlight w:val="none"/>
          <w:lang w:eastAsia="zh-CN"/>
        </w:rPr>
        <w:t>；工程设计费最高投标限价为</w:t>
      </w:r>
      <w:r>
        <w:rPr>
          <w:rFonts w:hint="eastAsia" w:ascii="宋体" w:hAnsi="宋体" w:cs="宋体"/>
          <w:color w:val="auto"/>
          <w:sz w:val="24"/>
          <w:highlight w:val="none"/>
          <w:u w:val="single"/>
          <w:lang w:val="en-US" w:eastAsia="zh-CN"/>
        </w:rPr>
        <w:t>人民币211.128</w:t>
      </w:r>
      <w:r>
        <w:rPr>
          <w:rFonts w:hint="eastAsia" w:ascii="宋体" w:hAnsi="宋体" w:cs="宋体"/>
          <w:color w:val="auto"/>
          <w:sz w:val="24"/>
          <w:highlight w:val="none"/>
          <w:u w:val="none"/>
          <w:lang w:eastAsia="zh-CN"/>
        </w:rPr>
        <w:t>万元</w:t>
      </w:r>
      <w:r>
        <w:rPr>
          <w:rFonts w:hint="eastAsia" w:ascii="宋体" w:hAnsi="宋体" w:cs="宋体"/>
          <w:color w:val="auto"/>
          <w:sz w:val="24"/>
          <w:highlight w:val="none"/>
          <w:lang w:eastAsia="zh-CN"/>
        </w:rPr>
        <w:t>。</w:t>
      </w:r>
    </w:p>
    <w:p w14:paraId="33172FEF">
      <w:pPr>
        <w:widowControl/>
        <w:adjustRightInd w:val="0"/>
        <w:snapToGrid w:val="0"/>
        <w:spacing w:line="360" w:lineRule="auto"/>
        <w:ind w:firstLine="480" w:firstLineChars="200"/>
        <w:jc w:val="left"/>
        <w:rPr>
          <w:rFonts w:hint="eastAsia" w:ascii="宋体" w:hAnsi="宋体" w:cs="宋体"/>
          <w:color w:val="auto"/>
          <w:sz w:val="24"/>
          <w:szCs w:val="24"/>
          <w:highlight w:val="none"/>
          <w:u w:val="single"/>
        </w:rPr>
      </w:pPr>
      <w:r>
        <w:rPr>
          <w:rFonts w:ascii="宋体" w:hAnsi="宋体" w:cs="宋体"/>
          <w:color w:val="auto"/>
          <w:sz w:val="24"/>
          <w:highlight w:val="none"/>
        </w:rPr>
        <w:t xml:space="preserve"> </w:t>
      </w:r>
      <w:r>
        <w:rPr>
          <w:rFonts w:hint="eastAsia" w:ascii="宋体" w:hAnsi="宋体" w:cs="宋体"/>
          <w:color w:val="auto"/>
          <w:sz w:val="24"/>
          <w:szCs w:val="24"/>
          <w:highlight w:val="none"/>
          <w:u w:val="single"/>
        </w:rPr>
        <w:t>投标报价不得高于本项目最高投标限价及分项最高投标限价，否则由评标委员会作废标处理。勘察设计费结算价以财政部门的核定价为准，且不高于合同价。</w:t>
      </w:r>
    </w:p>
    <w:p w14:paraId="1CEF47B8">
      <w:pPr>
        <w:widowControl/>
        <w:adjustRightInd w:val="0"/>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工程勘察费中，工程测量、工程物探、</w:t>
      </w:r>
      <w:r>
        <w:rPr>
          <w:rFonts w:hint="eastAsia" w:ascii="宋体" w:hAnsi="宋体" w:cs="宋体"/>
          <w:color w:val="auto"/>
          <w:sz w:val="24"/>
          <w:szCs w:val="24"/>
          <w:highlight w:val="none"/>
          <w:u w:val="single"/>
          <w:lang w:val="en-US" w:eastAsia="zh-CN"/>
        </w:rPr>
        <w:t>土壤检测、</w:t>
      </w:r>
      <w:r>
        <w:rPr>
          <w:rFonts w:hint="eastAsia" w:ascii="宋体" w:hAnsi="宋体" w:cs="宋体"/>
          <w:color w:val="auto"/>
          <w:sz w:val="24"/>
          <w:szCs w:val="24"/>
          <w:highlight w:val="none"/>
          <w:u w:val="single"/>
        </w:rPr>
        <w:t>岩土工程勘察的费用参照</w:t>
      </w:r>
      <w:r>
        <w:rPr>
          <w:rFonts w:hint="eastAsia" w:ascii="宋体" w:hAnsi="宋体" w:cs="宋体"/>
          <w:color w:val="auto"/>
          <w:sz w:val="24"/>
          <w:highlight w:val="none"/>
          <w:u w:val="single"/>
        </w:rPr>
        <w:t>广东省工程勘察设计行业协会2019年4月12日印发的《房屋建筑和市政基础设施工程设计收费导则》中所附的《工程勘察设计收费标准》（2002年修订本）</w:t>
      </w:r>
      <w:r>
        <w:rPr>
          <w:rFonts w:hint="eastAsia" w:ascii="宋体" w:hAnsi="宋体" w:cs="宋体"/>
          <w:color w:val="auto"/>
          <w:sz w:val="24"/>
          <w:highlight w:val="none"/>
          <w:u w:val="single"/>
          <w:lang w:val="en-US" w:eastAsia="zh-CN"/>
        </w:rPr>
        <w:t>和</w:t>
      </w:r>
      <w:r>
        <w:rPr>
          <w:rFonts w:hint="eastAsia" w:ascii="宋体" w:hAnsi="宋体" w:cs="宋体"/>
          <w:color w:val="auto"/>
          <w:sz w:val="24"/>
          <w:highlight w:val="none"/>
          <w:u w:val="single"/>
        </w:rPr>
        <w:t>广东省建设工程质量安全检测和鉴定协会2015年9月6日印发的《广东省房屋建筑和市政工程质量安全检测收费指导价（第一批）》计取，各项内容的单价</w:t>
      </w:r>
      <w:r>
        <w:rPr>
          <w:rFonts w:hint="eastAsia" w:ascii="宋体" w:hAnsi="宋体" w:cs="宋体"/>
          <w:color w:val="auto"/>
          <w:sz w:val="24"/>
          <w:szCs w:val="24"/>
          <w:highlight w:val="none"/>
          <w:u w:val="single"/>
        </w:rPr>
        <w:t>对照上述收费指导文件的标准下浮20%的基础上，由投标人自行下浮报价。在合同履行期间工程勘察费按实际完成工作量计价。结算单价按投标文件执行（单价不得高于招标文件规定的限价）。勘察费最终结算价以财政部门核定价为准，且不高于暂定合同价（本招标项目中标价中工程勘察部分暂定价格）。</w:t>
      </w:r>
    </w:p>
    <w:p w14:paraId="6CB5FA38">
      <w:pPr>
        <w:widowControl/>
        <w:adjustRightInd w:val="0"/>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设计费参照广东省工程勘察设计行业协会2019年4月12日印发的《房屋建筑和市政基础设施工程设计收费导则》中所附的《工程勘察设计收费标准》（2002年修订本）计取，在收费标准下浮20%的基础上自行下浮报价。</w:t>
      </w:r>
    </w:p>
    <w:p w14:paraId="036A2572">
      <w:pPr>
        <w:adjustRightInd w:val="0"/>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其中：暂定专业调整系数取</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u w:val="single"/>
        </w:rPr>
        <w:t>，工程复杂程度调整系数取1.</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、附加调整系数取</w:t>
      </w:r>
      <w:r>
        <w:rPr>
          <w:rFonts w:hint="eastAsia" w:ascii="宋体" w:hAnsi="宋体" w:cs="宋体"/>
          <w:color w:val="auto"/>
          <w:sz w:val="24"/>
          <w:szCs w:val="24"/>
          <w:highlight w:val="none"/>
          <w:u w:val="single"/>
          <w:lang w:eastAsia="zh-CN"/>
        </w:rPr>
        <w:t>1.0</w:t>
      </w:r>
      <w:r>
        <w:rPr>
          <w:rFonts w:hint="eastAsia" w:ascii="宋体" w:hAnsi="宋体" w:cs="宋体"/>
          <w:color w:val="auto"/>
          <w:sz w:val="24"/>
          <w:szCs w:val="24"/>
          <w:highlight w:val="none"/>
          <w:u w:val="single"/>
        </w:rPr>
        <w:t>，最终以概算批复为准。设计费结算的计算方法如下：</w:t>
      </w:r>
    </w:p>
    <w:p w14:paraId="1101E1A3">
      <w:pPr>
        <w:adjustRightInd w:val="0"/>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（1）工程设计收费=工程设计收费基准价×80%×（1-投标下浮率）；</w:t>
      </w:r>
    </w:p>
    <w:p w14:paraId="1DCC9F4D">
      <w:pPr>
        <w:adjustRightInd w:val="0"/>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（2）工程设计收费基准价=基本设计收费+竣工图编制费；</w:t>
      </w:r>
    </w:p>
    <w:p w14:paraId="104C2D64">
      <w:pPr>
        <w:adjustRightInd w:val="0"/>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（3）基本设计收费=工程设计收费基价×专业调整系数×工程复杂程度调整系数 × 附加调整系数；</w:t>
      </w:r>
    </w:p>
    <w:p w14:paraId="2D697C2C">
      <w:pPr>
        <w:adjustRightInd w:val="0"/>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（4）工程设计费结算价以经相关部门核定的工程建安费结算价总和为计费额，参照</w:t>
      </w:r>
      <w:r>
        <w:rPr>
          <w:rFonts w:hint="eastAsia" w:ascii="宋体" w:hAnsi="宋体" w:cs="宋体"/>
          <w:color w:val="auto"/>
          <w:sz w:val="24"/>
          <w:highlight w:val="none"/>
          <w:u w:val="single"/>
        </w:rPr>
        <w:t>《工程勘察设计收费标准》（2002年修订本）计算</w:t>
      </w:r>
      <w:r>
        <w:rPr>
          <w:rFonts w:hint="eastAsia" w:ascii="宋体" w:hAnsi="宋体" w:cs="宋体"/>
          <w:color w:val="auto"/>
          <w:sz w:val="24"/>
          <w:szCs w:val="24"/>
          <w:highlight w:val="none"/>
          <w:u w:val="single"/>
        </w:rPr>
        <w:t>工程设计收费基价</w:t>
      </w:r>
      <w:r>
        <w:rPr>
          <w:rFonts w:hint="eastAsia" w:ascii="宋体" w:hAnsi="宋体" w:cs="宋体"/>
          <w:color w:val="auto"/>
          <w:sz w:val="24"/>
          <w:highlight w:val="none"/>
          <w:u w:val="single"/>
        </w:rPr>
        <w:t>，</w:t>
      </w:r>
      <w:r>
        <w:rPr>
          <w:rFonts w:hint="eastAsia" w:ascii="宋体" w:hAnsi="宋体" w:cs="宋体"/>
          <w:color w:val="auto"/>
          <w:sz w:val="24"/>
          <w:szCs w:val="24"/>
          <w:highlight w:val="none"/>
          <w:u w:val="single"/>
        </w:rPr>
        <w:t>及本条（1）（2）（3）点的公式计算结算金额。竣工图编制费按照基本设计收费的8%计取。</w:t>
      </w:r>
    </w:p>
    <w:p w14:paraId="26BB18B5">
      <w:pPr>
        <w:widowControl/>
        <w:adjustRightInd w:val="0"/>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（5）设计费最终结算价以财政部门核定价为准，且不高于暂定合同价（本招标项目中标价中工程设计部分暂定价格）。</w:t>
      </w:r>
    </w:p>
    <w:p w14:paraId="2611BD8B">
      <w:pPr>
        <w:adjustRightInd w:val="0"/>
        <w:snapToGrid w:val="0"/>
        <w:spacing w:line="360" w:lineRule="auto"/>
        <w:ind w:firstLine="480" w:firstLineChars="200"/>
        <w:jc w:val="left"/>
        <w:rPr>
          <w:color w:val="auto"/>
          <w:highlight w:val="none"/>
        </w:rPr>
      </w:pPr>
      <w:r>
        <w:rPr>
          <w:rFonts w:hint="eastAsia" w:ascii="宋体" w:hAnsi="宋体" w:cs="宋体"/>
          <w:color w:val="auto"/>
          <w:sz w:val="24"/>
          <w:szCs w:val="24"/>
          <w:highlight w:val="none"/>
          <w:u w:val="single"/>
        </w:rPr>
        <w:t>报价由投标人根据招标文件要求以及企业自身情况填报，投标报价不得高于本项目最高投标限价。</w:t>
      </w:r>
    </w:p>
    <w:p w14:paraId="6E036A3B">
      <w:pPr>
        <w:adjustRightInd w:val="0"/>
        <w:snapToGrid w:val="0"/>
        <w:spacing w:line="360" w:lineRule="auto"/>
        <w:jc w:val="left"/>
        <w:rPr>
          <w:rFonts w:ascii="宋体" w:hAnsi="宋体" w:cs="宋体"/>
          <w:color w:val="auto"/>
          <w:sz w:val="24"/>
          <w:highlight w:val="none"/>
        </w:rPr>
      </w:pPr>
      <w:r>
        <w:rPr>
          <w:rFonts w:ascii="宋体" w:hAnsi="宋体" w:cs="宋体"/>
          <w:color w:val="auto"/>
          <w:sz w:val="24"/>
          <w:highlight w:val="none"/>
        </w:rPr>
        <w:t xml:space="preserve">    （二）财政投资项目应实行限额设计，初步设计的建设内容和建设标准不得超过可行性研究报告批复的范围，编制初步设计概算原则上应控制在经批准的可行性研究报告中总投资以内。</w:t>
      </w:r>
    </w:p>
    <w:p w14:paraId="19B09C7E">
      <w:pPr>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（三）技术成果经济补偿：</w:t>
      </w:r>
      <w:r>
        <w:rPr>
          <w:rFonts w:hint="eastAsia" w:ascii="宋体" w:hAnsi="宋体" w:cs="宋体"/>
          <w:color w:val="auto"/>
          <w:sz w:val="24"/>
          <w:highlight w:val="none"/>
          <w:u w:val="single"/>
          <w:lang w:val="en-US" w:eastAsia="zh-CN"/>
        </w:rPr>
        <w:t>无</w:t>
      </w:r>
      <w:r>
        <w:rPr>
          <w:rFonts w:hint="eastAsia" w:ascii="宋体" w:hAnsi="宋体" w:cs="宋体"/>
          <w:color w:val="auto"/>
          <w:sz w:val="24"/>
          <w:highlight w:val="none"/>
        </w:rPr>
        <w:t>。</w:t>
      </w:r>
    </w:p>
    <w:p w14:paraId="7C278351">
      <w:pPr>
        <w:adjustRightInd w:val="0"/>
        <w:snapToGrid w:val="0"/>
        <w:spacing w:line="360" w:lineRule="auto"/>
        <w:ind w:firstLine="482" w:firstLineChars="200"/>
        <w:jc w:val="left"/>
        <w:rPr>
          <w:bCs/>
          <w:color w:val="auto"/>
          <w:sz w:val="24"/>
          <w:highlight w:val="none"/>
        </w:rPr>
      </w:pPr>
      <w:r>
        <w:rPr>
          <w:rFonts w:hint="eastAsia"/>
          <w:b/>
          <w:bCs/>
          <w:color w:val="auto"/>
          <w:sz w:val="24"/>
          <w:highlight w:val="none"/>
        </w:rPr>
        <w:t>八、其他事项</w:t>
      </w:r>
    </w:p>
    <w:p w14:paraId="519A20AE">
      <w:pPr>
        <w:numPr>
          <w:ilvl w:val="0"/>
          <w:numId w:val="4"/>
        </w:numPr>
        <w:spacing w:line="360" w:lineRule="auto"/>
        <w:ind w:firstLine="480" w:firstLineChars="200"/>
        <w:rPr>
          <w:color w:val="auto"/>
          <w:sz w:val="24"/>
          <w:highlight w:val="none"/>
        </w:rPr>
      </w:pPr>
      <w:r>
        <w:rPr>
          <w:rFonts w:hint="eastAsia"/>
          <w:color w:val="auto"/>
          <w:sz w:val="24"/>
          <w:highlight w:val="none"/>
        </w:rPr>
        <w:t>投标时是否需要提交设计模型：</w:t>
      </w:r>
      <w:r>
        <w:rPr>
          <w:rFonts w:hint="eastAsia"/>
          <w:color w:val="auto"/>
          <w:sz w:val="24"/>
          <w:highlight w:val="none"/>
          <w:u w:val="single"/>
        </w:rPr>
        <w:t>不需要</w:t>
      </w:r>
      <w:r>
        <w:rPr>
          <w:rFonts w:hint="eastAsia"/>
          <w:color w:val="auto"/>
          <w:sz w:val="24"/>
          <w:highlight w:val="none"/>
        </w:rPr>
        <w:t>。</w:t>
      </w:r>
    </w:p>
    <w:p w14:paraId="397944DB">
      <w:pPr>
        <w:numPr>
          <w:ilvl w:val="0"/>
          <w:numId w:val="5"/>
        </w:num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color w:val="auto"/>
          <w:sz w:val="24"/>
          <w:highlight w:val="none"/>
        </w:rPr>
        <w:t>项目的其他情况在</w:t>
      </w:r>
      <w:r>
        <w:rPr>
          <w:rFonts w:hint="eastAsia"/>
          <w:color w:val="auto"/>
          <w:sz w:val="24"/>
          <w:highlight w:val="none"/>
          <w:u w:val="single"/>
          <w:lang w:val="en-US" w:eastAsia="zh-CN"/>
        </w:rPr>
        <w:t>勘察</w:t>
      </w:r>
      <w:r>
        <w:rPr>
          <w:rFonts w:hint="eastAsia"/>
          <w:color w:val="auto"/>
          <w:sz w:val="24"/>
          <w:highlight w:val="none"/>
        </w:rPr>
        <w:t>设计任务书中详细介绍。本公告为招标文件的组成部分，更详细</w:t>
      </w:r>
      <w:r>
        <w:rPr>
          <w:rFonts w:hint="eastAsia" w:asciiTheme="minorEastAsia" w:hAnsiTheme="minorEastAsia" w:eastAsiaTheme="minorEastAsia" w:cstheme="minorEastAsia"/>
          <w:color w:val="auto"/>
          <w:sz w:val="24"/>
          <w:highlight w:val="none"/>
        </w:rPr>
        <w:t>的信息以招标文件为准。</w:t>
      </w:r>
    </w:p>
    <w:p w14:paraId="5DE4205A">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潜在投标人或利害关系人对本招标公告及招标文件有异议的，应当在投标截止时间10日前通过电子交易平台或书面形式向招标人提出。通过电子交易平台提出异议的，招标人线上作出答复。招标人应当自收到异议之日起3日内作出答复；作出答复前，应当暂停招标投标活动。</w:t>
      </w:r>
    </w:p>
    <w:p w14:paraId="4086FED2">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异议受理部门：</w:t>
      </w:r>
      <w:r>
        <w:rPr>
          <w:rFonts w:hint="eastAsia" w:asciiTheme="minorEastAsia" w:hAnsiTheme="minorEastAsia" w:eastAsiaTheme="minorEastAsia" w:cstheme="minorEastAsia"/>
          <w:color w:val="auto"/>
          <w:sz w:val="24"/>
          <w:highlight w:val="none"/>
          <w:u w:val="single"/>
          <w:lang w:eastAsia="zh-CN"/>
        </w:rPr>
        <w:t>广州市天河区绿化管理中心</w:t>
      </w:r>
    </w:p>
    <w:p w14:paraId="74E8C42A">
      <w:pPr>
        <w:widowControl/>
        <w:spacing w:line="360" w:lineRule="auto"/>
        <w:ind w:firstLine="480" w:firstLineChars="200"/>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电话：</w:t>
      </w:r>
      <w:r>
        <w:rPr>
          <w:rFonts w:asciiTheme="minorEastAsia" w:hAnsiTheme="minorEastAsia" w:eastAsiaTheme="minorEastAsia" w:cstheme="minorEastAsia"/>
          <w:color w:val="auto"/>
          <w:sz w:val="24"/>
          <w:highlight w:val="none"/>
          <w:u w:val="single"/>
        </w:rPr>
        <w:t>020-</w:t>
      </w:r>
      <w:r>
        <w:rPr>
          <w:rFonts w:hint="eastAsia" w:ascii="宋体" w:hAnsi="宋体" w:eastAsia="宋体" w:cs="Times New Roman"/>
          <w:color w:val="auto"/>
          <w:kern w:val="2"/>
          <w:sz w:val="24"/>
          <w:szCs w:val="24"/>
          <w:highlight w:val="none"/>
          <w:u w:val="single"/>
          <w:lang w:val="en-US" w:eastAsia="zh-CN" w:bidi="ar-SA"/>
        </w:rPr>
        <w:t>85640457</w:t>
      </w:r>
    </w:p>
    <w:p w14:paraId="5965C979">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宋体" w:hAnsi="宋体" w:eastAsia="宋体"/>
          <w:color w:val="auto"/>
          <w:sz w:val="24"/>
          <w:szCs w:val="24"/>
          <w:highlight w:val="none"/>
          <w:u w:val="single"/>
          <w:lang w:eastAsia="zh-CN"/>
        </w:rPr>
        <w:t>广州市天河区员村白马岗自编</w:t>
      </w:r>
      <w:r>
        <w:rPr>
          <w:rFonts w:hint="eastAsia" w:ascii="宋体" w:hAnsi="宋体" w:eastAsia="宋体"/>
          <w:color w:val="auto"/>
          <w:sz w:val="24"/>
          <w:szCs w:val="24"/>
          <w:highlight w:val="none"/>
          <w:u w:val="single"/>
          <w:lang w:val="en-US" w:eastAsia="zh-CN"/>
        </w:rPr>
        <w:t>1号</w:t>
      </w:r>
    </w:p>
    <w:p w14:paraId="30F4CB6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投标人或利害关系人就本公告及招标文件中</w:t>
      </w:r>
      <w:r>
        <w:rPr>
          <w:rFonts w:hint="eastAsia" w:asciiTheme="minorEastAsia" w:hAnsiTheme="minorEastAsia" w:eastAsiaTheme="minorEastAsia" w:cstheme="minorEastAsia"/>
          <w:color w:val="auto"/>
          <w:sz w:val="24"/>
          <w:highlight w:val="none"/>
          <w:lang w:val="en-US" w:eastAsia="zh-CN"/>
        </w:rPr>
        <w:t>的</w:t>
      </w:r>
      <w:r>
        <w:rPr>
          <w:rFonts w:hint="eastAsia" w:asciiTheme="minorEastAsia" w:hAnsiTheme="minorEastAsia" w:eastAsiaTheme="minorEastAsia" w:cstheme="minorEastAsia"/>
          <w:color w:val="auto"/>
          <w:sz w:val="24"/>
          <w:highlight w:val="none"/>
        </w:rPr>
        <w:t>任何违法及不公平内容依法向</w:t>
      </w:r>
      <w:r>
        <w:rPr>
          <w:rFonts w:hint="eastAsia" w:ascii="宋体" w:hAnsi="宋体" w:cs="宋体"/>
          <w:color w:val="auto"/>
          <w:sz w:val="24"/>
          <w:highlight w:val="none"/>
          <w:u w:val="single"/>
        </w:rPr>
        <w:t>广州市天河区建设工程招标管理办公室</w:t>
      </w:r>
      <w:r>
        <w:rPr>
          <w:rFonts w:hint="eastAsia" w:asciiTheme="minorEastAsia" w:hAnsiTheme="minorEastAsia" w:eastAsiaTheme="minorEastAsia" w:cstheme="minorEastAsia"/>
          <w:color w:val="auto"/>
          <w:sz w:val="24"/>
          <w:highlight w:val="none"/>
          <w:lang w:val="en-US" w:eastAsia="zh-CN"/>
        </w:rPr>
        <w:t>实</w:t>
      </w:r>
      <w:r>
        <w:rPr>
          <w:rFonts w:hint="eastAsia" w:asciiTheme="minorEastAsia" w:hAnsiTheme="minorEastAsia" w:eastAsiaTheme="minorEastAsia" w:cstheme="minorEastAsia"/>
          <w:color w:val="auto"/>
          <w:sz w:val="24"/>
          <w:highlight w:val="none"/>
        </w:rPr>
        <w:t>名投诉。</w:t>
      </w:r>
    </w:p>
    <w:p w14:paraId="3C03A411">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投诉受理电话：</w:t>
      </w:r>
      <w:r>
        <w:rPr>
          <w:rFonts w:hint="eastAsia" w:ascii="宋体" w:hAnsi="宋体" w:cs="宋体"/>
          <w:color w:val="auto"/>
          <w:sz w:val="24"/>
          <w:highlight w:val="none"/>
          <w:u w:val="single"/>
        </w:rPr>
        <w:t>020-85536908</w:t>
      </w:r>
    </w:p>
    <w:p w14:paraId="059BAA58">
      <w:pPr>
        <w:widowControl/>
        <w:spacing w:line="360" w:lineRule="auto"/>
        <w:ind w:firstLine="480" w:firstLineChars="200"/>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址：</w:t>
      </w:r>
      <w:r>
        <w:rPr>
          <w:rFonts w:hint="eastAsia" w:ascii="宋体" w:hAnsi="宋体" w:cs="宋体"/>
          <w:bCs/>
          <w:color w:val="auto"/>
          <w:sz w:val="24"/>
          <w:highlight w:val="none"/>
          <w:u w:val="single"/>
        </w:rPr>
        <w:t>广州市天河区黄埔大道中166号</w:t>
      </w:r>
      <w:r>
        <w:rPr>
          <w:rFonts w:hint="eastAsia" w:ascii="宋体" w:hAnsi="宋体" w:cs="宋体"/>
          <w:bCs/>
          <w:color w:val="auto"/>
          <w:sz w:val="24"/>
          <w:highlight w:val="none"/>
          <w:u w:val="single"/>
          <w:lang w:val="en-US" w:eastAsia="zh-CN"/>
        </w:rPr>
        <w:t>210</w:t>
      </w:r>
      <w:r>
        <w:rPr>
          <w:rFonts w:hint="eastAsia" w:ascii="宋体" w:hAnsi="宋体" w:cs="宋体"/>
          <w:bCs/>
          <w:color w:val="auto"/>
          <w:sz w:val="24"/>
          <w:highlight w:val="none"/>
          <w:u w:val="single"/>
        </w:rPr>
        <w:t>室</w:t>
      </w:r>
    </w:p>
    <w:p w14:paraId="6D6D70C5">
      <w:pPr>
        <w:widowControl/>
        <w:numPr>
          <w:ilvl w:val="0"/>
          <w:numId w:val="6"/>
        </w:num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本招标公告在广州交易集团有限公司（广州公共资源交易中心）网站（网址：</w:t>
      </w:r>
      <w:r>
        <w:rPr>
          <w:rFonts w:ascii="宋体" w:hAnsi="宋体" w:cs="宋体"/>
          <w:color w:val="auto"/>
          <w:sz w:val="24"/>
          <w:highlight w:val="none"/>
        </w:rPr>
        <w:t>http://www.gzggzy.cn/）、广东省招标投标监管网（网址：http://zbtb.gd.gov.cn/）和中国招标投标公共服务平台（网址：</w:t>
      </w:r>
      <w:r>
        <w:rPr>
          <w:color w:val="auto"/>
          <w:highlight w:val="none"/>
        </w:rPr>
        <w:fldChar w:fldCharType="begin"/>
      </w:r>
      <w:r>
        <w:rPr>
          <w:color w:val="auto"/>
          <w:highlight w:val="none"/>
        </w:rPr>
        <w:instrText xml:space="preserve"> HYPERLINK "http://www.cebpubservice.com/）发布，本公告的修改、补充，在广州公共资源交易网发布。" </w:instrText>
      </w:r>
      <w:r>
        <w:rPr>
          <w:color w:val="auto"/>
          <w:highlight w:val="none"/>
        </w:rPr>
        <w:fldChar w:fldCharType="separate"/>
      </w:r>
      <w:r>
        <w:rPr>
          <w:rFonts w:ascii="宋体" w:hAnsi="宋体" w:cs="宋体"/>
          <w:color w:val="auto"/>
          <w:sz w:val="24"/>
          <w:highlight w:val="none"/>
        </w:rPr>
        <w:t>http://www.cebpubservice.com/）同时发布。本公告的修改、补充，在</w:t>
      </w:r>
      <w:r>
        <w:rPr>
          <w:rFonts w:hint="eastAsia" w:ascii="宋体" w:hAnsi="宋体" w:cs="宋体"/>
          <w:color w:val="auto"/>
          <w:sz w:val="24"/>
          <w:highlight w:val="none"/>
          <w:u w:val="single"/>
        </w:rPr>
        <w:t>广州交易集团有限公司（广州公共资源交易中心）网</w:t>
      </w:r>
      <w:r>
        <w:rPr>
          <w:rFonts w:hint="eastAsia" w:ascii="宋体" w:hAnsi="宋体" w:cs="宋体"/>
          <w:color w:val="auto"/>
          <w:sz w:val="24"/>
          <w:highlight w:val="none"/>
          <w:u w:val="single"/>
          <w:lang w:val="en-US" w:eastAsia="zh-CN"/>
        </w:rPr>
        <w:t>站</w:t>
      </w:r>
      <w:r>
        <w:rPr>
          <w:rFonts w:hint="eastAsia" w:ascii="宋体" w:hAnsi="宋体" w:cs="宋体"/>
          <w:color w:val="auto"/>
          <w:sz w:val="24"/>
          <w:highlight w:val="none"/>
        </w:rPr>
        <w:t>发布。</w:t>
      </w:r>
      <w:r>
        <w:rPr>
          <w:rFonts w:hint="eastAsia" w:ascii="宋体" w:hAnsi="宋体" w:cs="宋体"/>
          <w:color w:val="auto"/>
          <w:sz w:val="24"/>
          <w:highlight w:val="none"/>
        </w:rPr>
        <w:fldChar w:fldCharType="end"/>
      </w:r>
    </w:p>
    <w:p w14:paraId="0091D1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（五）本招标公告及招标文件使用</w:t>
      </w:r>
      <w:r>
        <w:rPr>
          <w:rFonts w:ascii="宋体" w:hAnsi="宋体" w:cs="宋体"/>
          <w:color w:val="auto"/>
          <w:sz w:val="24"/>
          <w:highlight w:val="none"/>
        </w:rPr>
        <w:t>GZYLZB202</w:t>
      </w:r>
      <w:r>
        <w:rPr>
          <w:rFonts w:hint="eastAsia" w:ascii="宋体" w:hAnsi="宋体" w:cs="宋体"/>
          <w:color w:val="auto"/>
          <w:sz w:val="24"/>
          <w:highlight w:val="none"/>
          <w:lang w:val="en-US" w:eastAsia="zh-CN"/>
        </w:rPr>
        <w:t>3</w:t>
      </w:r>
      <w:r>
        <w:rPr>
          <w:rFonts w:ascii="宋体" w:hAnsi="宋体" w:cs="宋体"/>
          <w:color w:val="auto"/>
          <w:sz w:val="24"/>
          <w:highlight w:val="none"/>
        </w:rPr>
        <w:t>-3招标文件范本。范本中除下划线部分以外的内容不得随意修改。如确需修改，与范本内容不同之处均以下划线标明。所有标明下划线部分属于本招标公告及招标文件的组成部分，同其他部分具有同等效力。</w:t>
      </w:r>
    </w:p>
    <w:p w14:paraId="35C89671">
      <w:pPr>
        <w:adjustRightInd w:val="0"/>
        <w:snapToGrid w:val="0"/>
        <w:spacing w:line="360" w:lineRule="auto"/>
        <w:jc w:val="left"/>
        <w:rPr>
          <w:rFonts w:ascii="宋体" w:hAnsi="宋体" w:cs="宋体"/>
          <w:b/>
          <w:color w:val="auto"/>
          <w:sz w:val="24"/>
          <w:highlight w:val="none"/>
        </w:rPr>
      </w:pPr>
    </w:p>
    <w:p w14:paraId="078F40B7">
      <w:pPr>
        <w:adjustRightInd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九、联系方式</w:t>
      </w:r>
    </w:p>
    <w:p w14:paraId="42C404D8">
      <w:pPr>
        <w:adjustRightInd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rPr>
        <w:t>（一）招标人</w:t>
      </w:r>
    </w:p>
    <w:p w14:paraId="3C7D9505">
      <w:pPr>
        <w:adjustRightInd w:val="0"/>
        <w:snapToGrid w:val="0"/>
        <w:spacing w:line="360" w:lineRule="auto"/>
        <w:ind w:firstLine="420"/>
        <w:rPr>
          <w:rFonts w:ascii="宋体" w:hAnsi="宋体" w:cs="宋体"/>
          <w:color w:val="auto"/>
          <w:sz w:val="24"/>
          <w:highlight w:val="none"/>
          <w:u w:val="single"/>
        </w:rPr>
      </w:pPr>
      <w:r>
        <w:rPr>
          <w:rFonts w:hint="eastAsia" w:ascii="宋体" w:hAnsi="宋体" w:cs="宋体"/>
          <w:color w:val="auto"/>
          <w:sz w:val="24"/>
          <w:highlight w:val="none"/>
        </w:rPr>
        <w:t>名称：</w:t>
      </w:r>
      <w:r>
        <w:rPr>
          <w:rFonts w:hint="eastAsia" w:ascii="宋体" w:hAnsi="宋体" w:cs="宋体"/>
          <w:color w:val="auto"/>
          <w:sz w:val="24"/>
          <w:highlight w:val="none"/>
          <w:u w:val="single"/>
          <w:lang w:eastAsia="zh-CN"/>
        </w:rPr>
        <w:t>广州市天河区绿化管理中心</w:t>
      </w:r>
    </w:p>
    <w:p w14:paraId="38DA4C18">
      <w:pPr>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邮政编码、地址：</w:t>
      </w:r>
      <w:r>
        <w:rPr>
          <w:rFonts w:hint="eastAsia" w:ascii="宋体" w:hAnsi="宋体" w:cs="宋体"/>
          <w:color w:val="auto"/>
          <w:sz w:val="24"/>
          <w:highlight w:val="none"/>
          <w:u w:val="single"/>
        </w:rPr>
        <w:t>510</w:t>
      </w:r>
      <w:r>
        <w:rPr>
          <w:rFonts w:hint="eastAsia" w:ascii="宋体" w:hAnsi="宋体" w:cs="宋体"/>
          <w:color w:val="auto"/>
          <w:sz w:val="24"/>
          <w:highlight w:val="none"/>
          <w:u w:val="single"/>
          <w:lang w:eastAsia="zh-CN"/>
        </w:rPr>
        <w:t>6</w:t>
      </w:r>
      <w:r>
        <w:rPr>
          <w:rFonts w:hint="eastAsia" w:ascii="宋体" w:hAnsi="宋体" w:cs="宋体"/>
          <w:color w:val="auto"/>
          <w:sz w:val="24"/>
          <w:highlight w:val="none"/>
          <w:u w:val="single"/>
          <w:lang w:val="en-US" w:eastAsia="zh-CN"/>
        </w:rPr>
        <w:t>27、</w:t>
      </w:r>
      <w:r>
        <w:rPr>
          <w:rFonts w:hint="eastAsia" w:ascii="宋体" w:hAnsi="宋体" w:eastAsia="宋体"/>
          <w:color w:val="auto"/>
          <w:sz w:val="24"/>
          <w:szCs w:val="24"/>
          <w:highlight w:val="none"/>
          <w:u w:val="single"/>
          <w:lang w:eastAsia="zh-CN"/>
        </w:rPr>
        <w:t>广州市天河区员村白马岗自编</w:t>
      </w:r>
      <w:r>
        <w:rPr>
          <w:rFonts w:hint="eastAsia" w:ascii="宋体" w:hAnsi="宋体" w:eastAsia="宋体"/>
          <w:color w:val="auto"/>
          <w:sz w:val="24"/>
          <w:szCs w:val="24"/>
          <w:highlight w:val="none"/>
          <w:u w:val="single"/>
          <w:lang w:val="en-US" w:eastAsia="zh-CN"/>
        </w:rPr>
        <w:t>1号</w:t>
      </w:r>
    </w:p>
    <w:p w14:paraId="2181BF7D">
      <w:pPr>
        <w:adjustRightInd w:val="0"/>
        <w:snapToGrid w:val="0"/>
        <w:spacing w:line="360" w:lineRule="auto"/>
        <w:ind w:firstLine="480" w:firstLineChars="200"/>
        <w:jc w:val="left"/>
        <w:rPr>
          <w:rFonts w:hint="default" w:ascii="宋体" w:hAnsi="宋体" w:cs="宋体"/>
          <w:color w:val="auto"/>
          <w:sz w:val="24"/>
          <w:highlight w:val="none"/>
          <w:u w:val="single"/>
          <w:lang w:val="en-US"/>
        </w:rPr>
      </w:pPr>
      <w:r>
        <w:rPr>
          <w:rFonts w:hint="eastAsia" w:ascii="宋体" w:hAnsi="宋体" w:cs="宋体"/>
          <w:color w:val="auto"/>
          <w:sz w:val="24"/>
          <w:highlight w:val="none"/>
        </w:rPr>
        <w:t>电话号码：</w:t>
      </w:r>
      <w:r>
        <w:rPr>
          <w:rFonts w:asciiTheme="minorEastAsia" w:hAnsiTheme="minorEastAsia" w:eastAsiaTheme="minorEastAsia" w:cstheme="minorEastAsia"/>
          <w:color w:val="auto"/>
          <w:sz w:val="24"/>
          <w:highlight w:val="none"/>
          <w:u w:val="single"/>
        </w:rPr>
        <w:t>020-</w:t>
      </w:r>
      <w:r>
        <w:rPr>
          <w:rFonts w:hint="eastAsia" w:ascii="宋体" w:hAnsi="宋体" w:eastAsia="宋体" w:cs="Times New Roman"/>
          <w:color w:val="auto"/>
          <w:kern w:val="2"/>
          <w:sz w:val="24"/>
          <w:szCs w:val="24"/>
          <w:highlight w:val="none"/>
          <w:u w:val="single"/>
          <w:lang w:val="en-US" w:eastAsia="zh-CN" w:bidi="ar-SA"/>
        </w:rPr>
        <w:t>85640457</w:t>
      </w:r>
    </w:p>
    <w:p w14:paraId="6F50BFDC">
      <w:pPr>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传真号码：</w:t>
      </w:r>
      <w:r>
        <w:rPr>
          <w:rFonts w:ascii="宋体" w:hAnsi="宋体" w:cs="宋体"/>
          <w:color w:val="auto"/>
          <w:sz w:val="24"/>
          <w:highlight w:val="none"/>
          <w:u w:val="single"/>
        </w:rPr>
        <w:t>/</w:t>
      </w:r>
    </w:p>
    <w:p w14:paraId="357D9836">
      <w:pPr>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电子邮箱：</w:t>
      </w:r>
      <w:r>
        <w:rPr>
          <w:rFonts w:ascii="宋体" w:hAnsi="宋体" w:cs="宋体"/>
          <w:color w:val="auto"/>
          <w:sz w:val="24"/>
          <w:highlight w:val="none"/>
          <w:u w:val="single"/>
        </w:rPr>
        <w:t>/</w:t>
      </w:r>
    </w:p>
    <w:p w14:paraId="603C43D8">
      <w:pPr>
        <w:adjustRightInd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rPr>
        <w:t>（二）招标代理机构</w:t>
      </w:r>
    </w:p>
    <w:p w14:paraId="19183759">
      <w:pPr>
        <w:topLinePunct/>
        <w:spacing w:line="360" w:lineRule="auto"/>
        <w:jc w:val="left"/>
        <w:rPr>
          <w:rFonts w:hint="eastAsia" w:ascii="宋体" w:hAnsi="宋体" w:eastAsia="宋体" w:cs="宋体"/>
          <w:color w:val="auto"/>
          <w:sz w:val="24"/>
          <w:highlight w:val="none"/>
          <w:u w:val="single"/>
          <w:lang w:eastAsia="zh-CN"/>
        </w:rPr>
      </w:pPr>
      <w:r>
        <w:rPr>
          <w:rFonts w:ascii="宋体" w:hAnsi="宋体" w:cs="宋体"/>
          <w:color w:val="auto"/>
          <w:sz w:val="24"/>
          <w:highlight w:val="none"/>
        </w:rPr>
        <w:t xml:space="preserve">    名称：</w:t>
      </w:r>
      <w:r>
        <w:rPr>
          <w:rFonts w:hint="eastAsia" w:ascii="宋体" w:hAnsi="宋体" w:cs="宋体"/>
          <w:color w:val="auto"/>
          <w:sz w:val="24"/>
          <w:highlight w:val="none"/>
          <w:u w:val="single"/>
          <w:lang w:eastAsia="zh-CN"/>
        </w:rPr>
        <w:t>广州市</w:t>
      </w:r>
      <w:r>
        <w:rPr>
          <w:rFonts w:hint="eastAsia" w:ascii="宋体" w:hAnsi="宋体" w:cs="宋体"/>
          <w:color w:val="auto"/>
          <w:sz w:val="24"/>
          <w:highlight w:val="none"/>
          <w:u w:val="single"/>
          <w:lang w:val="en-US" w:eastAsia="zh-CN"/>
        </w:rPr>
        <w:t>南悦工程顾问</w:t>
      </w:r>
      <w:r>
        <w:rPr>
          <w:rFonts w:hint="eastAsia" w:ascii="宋体" w:hAnsi="宋体" w:cs="宋体"/>
          <w:color w:val="auto"/>
          <w:sz w:val="24"/>
          <w:highlight w:val="none"/>
          <w:u w:val="single"/>
          <w:lang w:eastAsia="zh-CN"/>
        </w:rPr>
        <w:t>有限公司</w:t>
      </w:r>
    </w:p>
    <w:p w14:paraId="005E60C0">
      <w:pPr>
        <w:topLinePunct/>
        <w:spacing w:line="360" w:lineRule="auto"/>
        <w:ind w:firstLine="480"/>
        <w:jc w:val="left"/>
        <w:rPr>
          <w:rFonts w:hint="default" w:ascii="宋体" w:hAnsi="宋体" w:eastAsia="宋体" w:cs="宋体"/>
          <w:color w:val="auto"/>
          <w:sz w:val="24"/>
          <w:highlight w:val="none"/>
          <w:u w:val="single" w:color="000000"/>
          <w:lang w:val="en-US" w:eastAsia="zh-CN"/>
        </w:rPr>
      </w:pPr>
      <w:r>
        <w:rPr>
          <w:rFonts w:hint="eastAsia" w:ascii="宋体" w:hAnsi="宋体" w:cs="宋体"/>
          <w:color w:val="auto"/>
          <w:sz w:val="24"/>
          <w:highlight w:val="none"/>
        </w:rPr>
        <w:t>邮政编码、地址：</w:t>
      </w:r>
      <w:r>
        <w:rPr>
          <w:rFonts w:hint="eastAsia" w:ascii="宋体" w:hAnsi="宋体" w:cs="宋体"/>
          <w:color w:val="auto"/>
          <w:sz w:val="24"/>
          <w:highlight w:val="none"/>
          <w:u w:val="single"/>
        </w:rPr>
        <w:t>510</w:t>
      </w:r>
      <w:r>
        <w:rPr>
          <w:rFonts w:hint="eastAsia" w:ascii="宋体" w:hAnsi="宋体" w:cs="宋体"/>
          <w:color w:val="auto"/>
          <w:sz w:val="24"/>
          <w:highlight w:val="none"/>
          <w:u w:val="single"/>
          <w:lang w:val="en-US" w:eastAsia="zh-CN"/>
        </w:rPr>
        <w:t>630、</w:t>
      </w:r>
      <w:r>
        <w:rPr>
          <w:rFonts w:hint="eastAsia" w:ascii="宋体" w:hAnsi="宋体" w:cs="宋体"/>
          <w:bCs/>
          <w:color w:val="auto"/>
          <w:sz w:val="24"/>
          <w:highlight w:val="none"/>
          <w:u w:val="single"/>
          <w:lang w:eastAsia="zh-CN"/>
        </w:rPr>
        <w:t>广州市天河区天润路467号之六2-5楼(部分:3楼自编302-16单元)</w:t>
      </w:r>
    </w:p>
    <w:p w14:paraId="1DEDFCA3">
      <w:pPr>
        <w:topLinePunct/>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电话号码：</w:t>
      </w:r>
      <w:r>
        <w:rPr>
          <w:rFonts w:hint="eastAsia" w:ascii="宋体" w:hAnsi="宋体" w:cs="宋体"/>
          <w:bCs/>
          <w:color w:val="auto"/>
          <w:sz w:val="24"/>
          <w:highlight w:val="none"/>
          <w:u w:val="single"/>
          <w:lang w:eastAsia="zh-CN"/>
        </w:rPr>
        <w:t>020-87576487</w:t>
      </w:r>
    </w:p>
    <w:p w14:paraId="09003D4A">
      <w:pPr>
        <w:adjustRightInd w:val="0"/>
        <w:snapToGrid w:val="0"/>
        <w:spacing w:line="360" w:lineRule="auto"/>
        <w:jc w:val="left"/>
        <w:rPr>
          <w:rFonts w:hint="default" w:ascii="宋体" w:hAnsi="宋体" w:eastAsia="宋体" w:cs="宋体"/>
          <w:color w:val="auto"/>
          <w:sz w:val="24"/>
          <w:highlight w:val="none"/>
          <w:lang w:val="en-US" w:eastAsia="zh-CN"/>
        </w:rPr>
      </w:pPr>
      <w:r>
        <w:rPr>
          <w:rFonts w:ascii="宋体" w:hAnsi="宋体" w:cs="宋体"/>
          <w:color w:val="auto"/>
          <w:sz w:val="24"/>
          <w:highlight w:val="none"/>
        </w:rPr>
        <w:t xml:space="preserve">    传真号码：</w:t>
      </w:r>
      <w:r>
        <w:rPr>
          <w:rFonts w:hint="eastAsia" w:ascii="宋体" w:hAnsi="宋体" w:cs="宋体"/>
          <w:color w:val="auto"/>
          <w:sz w:val="24"/>
          <w:highlight w:val="none"/>
          <w:u w:val="single"/>
          <w:lang w:val="en-US" w:eastAsia="zh-CN"/>
        </w:rPr>
        <w:t>020-85265503</w:t>
      </w:r>
    </w:p>
    <w:p w14:paraId="5DC8D382">
      <w:pPr>
        <w:adjustRightInd w:val="0"/>
        <w:snapToGrid w:val="0"/>
        <w:spacing w:line="360" w:lineRule="auto"/>
        <w:rPr>
          <w:rFonts w:hint="default" w:ascii="宋体" w:hAnsi="宋体" w:cs="宋体"/>
          <w:color w:val="auto"/>
          <w:sz w:val="24"/>
          <w:highlight w:val="none"/>
          <w:lang w:val="en-US"/>
        </w:rPr>
      </w:pPr>
      <w:r>
        <w:rPr>
          <w:rFonts w:ascii="宋体" w:hAnsi="宋体" w:cs="宋体"/>
          <w:color w:val="auto"/>
          <w:sz w:val="24"/>
          <w:highlight w:val="none"/>
        </w:rPr>
        <w:t xml:space="preserve">    电子邮箱：</w:t>
      </w:r>
      <w:r>
        <w:rPr>
          <w:rFonts w:hint="eastAsia" w:ascii="宋体" w:hAnsi="宋体" w:cs="宋体"/>
          <w:color w:val="auto"/>
          <w:sz w:val="24"/>
          <w:highlight w:val="none"/>
          <w:u w:val="single"/>
          <w:lang w:val="en-US" w:eastAsia="zh-CN"/>
        </w:rPr>
        <w:t>gz_nanyue@163.com</w:t>
      </w:r>
    </w:p>
    <w:p w14:paraId="2E5826DD">
      <w:pPr>
        <w:adjustRightInd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（三）</w:t>
      </w:r>
      <w:r>
        <w:rPr>
          <w:rFonts w:hint="eastAsia" w:ascii="宋体" w:hAnsi="宋体" w:cs="宋体"/>
          <w:b/>
          <w:bCs/>
          <w:color w:val="auto"/>
          <w:sz w:val="24"/>
          <w:highlight w:val="none"/>
        </w:rPr>
        <w:t>交易服务机构</w:t>
      </w:r>
    </w:p>
    <w:p w14:paraId="2A49AE4C">
      <w:pPr>
        <w:adjustRightInd w:val="0"/>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名称：</w:t>
      </w:r>
      <w:r>
        <w:rPr>
          <w:rFonts w:hint="eastAsia" w:ascii="宋体" w:hAnsi="宋体" w:cs="宋体"/>
          <w:color w:val="auto"/>
          <w:sz w:val="24"/>
          <w:highlight w:val="none"/>
          <w:u w:val="single"/>
        </w:rPr>
        <w:t>广州交易集团有限公司（广州公共资源交易中心）</w:t>
      </w:r>
    </w:p>
    <w:p w14:paraId="52739E4B">
      <w:pPr>
        <w:adjustRightInd w:val="0"/>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邮政编码、地址：</w:t>
      </w:r>
      <w:r>
        <w:rPr>
          <w:rFonts w:hint="eastAsia" w:ascii="宋体" w:hAnsi="宋体" w:cs="宋体"/>
          <w:color w:val="auto"/>
          <w:sz w:val="24"/>
          <w:highlight w:val="none"/>
          <w:u w:val="single"/>
        </w:rPr>
        <w:t>广州市天河区天润路333号</w:t>
      </w:r>
    </w:p>
    <w:p w14:paraId="583DF482">
      <w:pPr>
        <w:adjustRightInd w:val="0"/>
        <w:snapToGrid w:val="0"/>
        <w:spacing w:line="360" w:lineRule="auto"/>
        <w:jc w:val="left"/>
        <w:rPr>
          <w:rFonts w:ascii="宋体" w:hAnsi="宋体" w:cs="宋体"/>
          <w:color w:val="auto"/>
          <w:sz w:val="24"/>
          <w:highlight w:val="none"/>
        </w:rPr>
      </w:pPr>
      <w:r>
        <w:rPr>
          <w:rFonts w:ascii="宋体" w:hAnsi="宋体" w:cs="宋体"/>
          <w:color w:val="auto"/>
          <w:sz w:val="24"/>
          <w:highlight w:val="none"/>
        </w:rPr>
        <w:t xml:space="preserve">    电话（手机）号码：</w:t>
      </w:r>
      <w:r>
        <w:rPr>
          <w:rFonts w:ascii="宋体" w:hAnsi="宋体" w:cs="宋体"/>
          <w:color w:val="auto"/>
          <w:sz w:val="24"/>
          <w:highlight w:val="none"/>
          <w:u w:val="single"/>
        </w:rPr>
        <w:t>020-</w:t>
      </w:r>
      <w:r>
        <w:rPr>
          <w:rFonts w:hint="eastAsia" w:ascii="宋体" w:hAnsi="宋体" w:cs="宋体"/>
          <w:color w:val="auto"/>
          <w:sz w:val="24"/>
          <w:highlight w:val="none"/>
          <w:u w:val="single"/>
        </w:rPr>
        <w:t>28866000</w:t>
      </w:r>
    </w:p>
    <w:p w14:paraId="70AAEA72">
      <w:pPr>
        <w:adjustRightInd w:val="0"/>
        <w:snapToGrid w:val="0"/>
        <w:spacing w:line="360" w:lineRule="auto"/>
        <w:jc w:val="left"/>
        <w:rPr>
          <w:rFonts w:hint="eastAsia" w:ascii="宋体" w:hAnsi="宋体" w:eastAsia="宋体" w:cs="宋体"/>
          <w:color w:val="auto"/>
          <w:sz w:val="24"/>
          <w:highlight w:val="none"/>
          <w:lang w:val="en-US" w:eastAsia="zh-CN"/>
        </w:rPr>
      </w:pPr>
      <w:r>
        <w:rPr>
          <w:rFonts w:ascii="宋体" w:hAnsi="宋体" w:cs="宋体"/>
          <w:color w:val="auto"/>
          <w:sz w:val="24"/>
          <w:highlight w:val="none"/>
        </w:rPr>
        <w:t xml:space="preserve">    传真号码：</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 </w:t>
      </w:r>
      <w:r>
        <w:rPr>
          <w:rFonts w:hint="eastAsia" w:ascii="宋体" w:hAnsi="宋体" w:cs="宋体"/>
          <w:color w:val="auto"/>
          <w:sz w:val="24"/>
          <w:highlight w:val="none"/>
          <w:u w:val="single"/>
          <w:lang w:val="en-US" w:eastAsia="zh-CN"/>
        </w:rPr>
        <w:t xml:space="preserve"> </w:t>
      </w:r>
    </w:p>
    <w:p w14:paraId="73E72266">
      <w:pPr>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网址：</w:t>
      </w:r>
      <w:r>
        <w:rPr>
          <w:rFonts w:ascii="宋体" w:hAnsi="宋体" w:cs="宋体"/>
          <w:color w:val="auto"/>
          <w:sz w:val="24"/>
          <w:highlight w:val="none"/>
          <w:u w:val="single"/>
        </w:rPr>
        <w:t>http://www.gzggzy.cn</w:t>
      </w:r>
    </w:p>
    <w:p w14:paraId="7F658D8A">
      <w:pPr>
        <w:adjustRightInd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（四）招标监督机构</w:t>
      </w:r>
    </w:p>
    <w:p w14:paraId="60D72627">
      <w:pPr>
        <w:topLinePunct/>
        <w:spacing w:line="360" w:lineRule="auto"/>
        <w:rPr>
          <w:rFonts w:ascii="宋体" w:hAnsi="宋体" w:cs="宋体"/>
          <w:color w:val="auto"/>
          <w:sz w:val="24"/>
          <w:highlight w:val="none"/>
        </w:rPr>
      </w:pPr>
      <w:r>
        <w:rPr>
          <w:rFonts w:ascii="宋体" w:hAnsi="宋体" w:cs="宋体"/>
          <w:color w:val="auto"/>
          <w:sz w:val="24"/>
          <w:highlight w:val="none"/>
        </w:rPr>
        <w:t xml:space="preserve">    名称：</w:t>
      </w:r>
      <w:r>
        <w:rPr>
          <w:rFonts w:hint="eastAsia" w:ascii="宋体" w:hAnsi="宋体" w:cs="宋体"/>
          <w:color w:val="auto"/>
          <w:sz w:val="24"/>
          <w:highlight w:val="none"/>
          <w:u w:val="single"/>
        </w:rPr>
        <w:t>广州市天河区建设工程招标管理办公室</w:t>
      </w:r>
    </w:p>
    <w:p w14:paraId="7A1391A5">
      <w:pPr>
        <w:adjustRightInd w:val="0"/>
        <w:snapToGrid w:val="0"/>
        <w:spacing w:line="360" w:lineRule="auto"/>
        <w:jc w:val="left"/>
        <w:rPr>
          <w:rFonts w:ascii="宋体" w:hAnsi="宋体" w:cs="宋体"/>
          <w:color w:val="auto"/>
          <w:sz w:val="24"/>
          <w:highlight w:val="none"/>
        </w:rPr>
      </w:pPr>
      <w:r>
        <w:rPr>
          <w:rFonts w:ascii="宋体" w:hAnsi="宋体" w:cs="宋体"/>
          <w:color w:val="auto"/>
          <w:sz w:val="24"/>
          <w:highlight w:val="none"/>
        </w:rPr>
        <w:t xml:space="preserve">    邮政编码、地址：</w:t>
      </w:r>
      <w:r>
        <w:rPr>
          <w:rFonts w:hint="eastAsia" w:ascii="宋体" w:hAnsi="宋体" w:cs="宋体"/>
          <w:bCs/>
          <w:color w:val="auto"/>
          <w:sz w:val="24"/>
          <w:highlight w:val="none"/>
          <w:u w:val="single"/>
        </w:rPr>
        <w:t>5100</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u w:val="single"/>
        </w:rPr>
        <w:t>0</w:t>
      </w:r>
      <w:r>
        <w:rPr>
          <w:rFonts w:hint="eastAsia" w:ascii="宋体" w:hAnsi="宋体" w:cs="宋体"/>
          <w:bCs/>
          <w:color w:val="auto"/>
          <w:sz w:val="24"/>
          <w:highlight w:val="none"/>
          <w:u w:val="single"/>
          <w:lang w:eastAsia="zh-CN"/>
        </w:rPr>
        <w:t>、</w:t>
      </w:r>
      <w:r>
        <w:rPr>
          <w:rFonts w:hint="eastAsia" w:ascii="宋体" w:hAnsi="宋体" w:cs="宋体"/>
          <w:bCs/>
          <w:color w:val="auto"/>
          <w:sz w:val="24"/>
          <w:highlight w:val="none"/>
          <w:u w:val="single"/>
        </w:rPr>
        <w:t>广州市天河区黄埔大道中166号</w:t>
      </w:r>
      <w:r>
        <w:rPr>
          <w:rFonts w:hint="eastAsia" w:ascii="宋体" w:hAnsi="宋体" w:cs="宋体"/>
          <w:bCs/>
          <w:color w:val="auto"/>
          <w:sz w:val="24"/>
          <w:highlight w:val="none"/>
          <w:u w:val="single"/>
          <w:lang w:val="en-US" w:eastAsia="zh-CN"/>
        </w:rPr>
        <w:t>210</w:t>
      </w:r>
      <w:r>
        <w:rPr>
          <w:rFonts w:hint="eastAsia" w:ascii="宋体" w:hAnsi="宋体" w:cs="宋体"/>
          <w:bCs/>
          <w:color w:val="auto"/>
          <w:sz w:val="24"/>
          <w:highlight w:val="none"/>
          <w:u w:val="single"/>
        </w:rPr>
        <w:t>室</w:t>
      </w:r>
    </w:p>
    <w:p w14:paraId="064698FA">
      <w:pPr>
        <w:adjustRightInd w:val="0"/>
        <w:snapToGrid w:val="0"/>
        <w:spacing w:line="360" w:lineRule="auto"/>
        <w:jc w:val="left"/>
        <w:rPr>
          <w:rFonts w:ascii="宋体" w:hAnsi="宋体" w:cs="宋体"/>
          <w:color w:val="auto"/>
          <w:sz w:val="24"/>
          <w:highlight w:val="none"/>
        </w:rPr>
      </w:pPr>
      <w:r>
        <w:rPr>
          <w:rFonts w:ascii="宋体" w:hAnsi="宋体" w:cs="宋体"/>
          <w:color w:val="auto"/>
          <w:sz w:val="24"/>
          <w:highlight w:val="none"/>
        </w:rPr>
        <w:t xml:space="preserve">    电话号码：</w:t>
      </w:r>
      <w:r>
        <w:rPr>
          <w:rFonts w:hint="eastAsia" w:ascii="宋体" w:hAnsi="宋体" w:cs="宋体"/>
          <w:color w:val="auto"/>
          <w:sz w:val="24"/>
          <w:highlight w:val="none"/>
          <w:u w:val="single"/>
        </w:rPr>
        <w:t>020-85536908</w:t>
      </w:r>
    </w:p>
    <w:p w14:paraId="5CA28499">
      <w:pPr>
        <w:adjustRightInd w:val="0"/>
        <w:snapToGrid w:val="0"/>
        <w:spacing w:line="360" w:lineRule="auto"/>
        <w:jc w:val="left"/>
        <w:rPr>
          <w:rFonts w:ascii="宋体" w:hAnsi="宋体" w:cs="宋体"/>
          <w:color w:val="auto"/>
          <w:sz w:val="24"/>
          <w:highlight w:val="none"/>
          <w:u w:val="single"/>
        </w:rPr>
      </w:pPr>
      <w:r>
        <w:rPr>
          <w:rFonts w:ascii="宋体" w:hAnsi="宋体" w:cs="宋体"/>
          <w:color w:val="auto"/>
          <w:sz w:val="24"/>
          <w:highlight w:val="none"/>
        </w:rPr>
        <w:t xml:space="preserve">    传真号码：</w:t>
      </w:r>
      <w:r>
        <w:rPr>
          <w:rFonts w:ascii="宋体" w:hAnsi="宋体" w:cs="宋体"/>
          <w:color w:val="auto"/>
          <w:sz w:val="24"/>
          <w:highlight w:val="none"/>
          <w:u w:val="single"/>
        </w:rPr>
        <w:t xml:space="preserve"> /  </w:t>
      </w:r>
    </w:p>
    <w:p w14:paraId="540D0022">
      <w:pPr>
        <w:adjustRightInd w:val="0"/>
        <w:snapToGrid w:val="0"/>
        <w:spacing w:line="360" w:lineRule="auto"/>
        <w:jc w:val="left"/>
        <w:rPr>
          <w:rFonts w:ascii="宋体" w:hAnsi="宋体" w:cs="宋体"/>
          <w:color w:val="auto"/>
          <w:sz w:val="24"/>
          <w:highlight w:val="none"/>
          <w:u w:val="single"/>
        </w:rPr>
      </w:pPr>
      <w:r>
        <w:rPr>
          <w:rFonts w:ascii="宋体" w:hAnsi="宋体" w:cs="宋体"/>
          <w:color w:val="auto"/>
          <w:sz w:val="24"/>
          <w:highlight w:val="none"/>
        </w:rPr>
        <w:t xml:space="preserve">    网址：</w:t>
      </w:r>
      <w:r>
        <w:rPr>
          <w:rFonts w:ascii="宋体" w:hAnsi="宋体" w:cs="宋体"/>
          <w:color w:val="auto"/>
          <w:sz w:val="24"/>
          <w:highlight w:val="none"/>
          <w:u w:val="single"/>
        </w:rPr>
        <w:t xml:space="preserve"> /  </w:t>
      </w:r>
    </w:p>
    <w:p w14:paraId="40309465">
      <w:pPr>
        <w:tabs>
          <w:tab w:val="left" w:pos="3281"/>
        </w:tabs>
        <w:adjustRightInd w:val="0"/>
        <w:snapToGrid w:val="0"/>
        <w:spacing w:line="360" w:lineRule="auto"/>
        <w:jc w:val="left"/>
        <w:rPr>
          <w:rFonts w:ascii="宋体" w:hAnsi="宋体" w:cs="宋体"/>
          <w:color w:val="auto"/>
          <w:sz w:val="24"/>
          <w:highlight w:val="none"/>
        </w:rPr>
      </w:pPr>
    </w:p>
    <w:p w14:paraId="6E48E4BB">
      <w:pPr>
        <w:spacing w:line="360" w:lineRule="auto"/>
        <w:jc w:val="right"/>
        <w:rPr>
          <w:rFonts w:ascii="宋体" w:hAnsi="宋体" w:cs="宋体"/>
          <w:color w:val="auto"/>
          <w:sz w:val="24"/>
          <w:highlight w:val="none"/>
        </w:rPr>
      </w:pPr>
      <w:r>
        <w:rPr>
          <w:rFonts w:ascii="宋体" w:hAnsi="宋体" w:cs="宋体"/>
          <w:color w:val="auto"/>
          <w:sz w:val="24"/>
          <w:highlight w:val="none"/>
        </w:rPr>
        <w:t xml:space="preserve">            招标</w:t>
      </w:r>
      <w:r>
        <w:rPr>
          <w:rFonts w:hint="eastAsia" w:ascii="宋体" w:hAnsi="宋体" w:cs="宋体"/>
          <w:color w:val="auto"/>
          <w:sz w:val="24"/>
          <w:highlight w:val="none"/>
        </w:rPr>
        <w:t>人：</w:t>
      </w:r>
      <w:r>
        <w:rPr>
          <w:rFonts w:hint="eastAsia" w:ascii="宋体" w:hAnsi="宋体" w:cs="宋体"/>
          <w:color w:val="auto"/>
          <w:sz w:val="24"/>
          <w:highlight w:val="none"/>
          <w:lang w:eastAsia="zh-CN"/>
        </w:rPr>
        <w:t>广州市天河区绿化管理中心</w:t>
      </w:r>
    </w:p>
    <w:p w14:paraId="6795EF59">
      <w:pPr>
        <w:spacing w:line="360" w:lineRule="auto"/>
        <w:jc w:val="right"/>
        <w:rPr>
          <w:rFonts w:hint="eastAsia" w:ascii="宋体" w:hAnsi="宋体" w:eastAsia="宋体" w:cs="宋体"/>
          <w:color w:val="auto"/>
          <w:sz w:val="24"/>
          <w:highlight w:val="none"/>
          <w:lang w:eastAsia="zh-CN"/>
        </w:rPr>
      </w:pPr>
      <w:r>
        <w:rPr>
          <w:rFonts w:ascii="宋体" w:hAnsi="宋体" w:cs="宋体"/>
          <w:color w:val="auto"/>
          <w:sz w:val="24"/>
          <w:highlight w:val="none"/>
        </w:rPr>
        <w:t xml:space="preserve">                                        招标代理</w:t>
      </w:r>
      <w:r>
        <w:rPr>
          <w:rFonts w:hint="eastAsia" w:ascii="宋体" w:hAnsi="宋体" w:cs="宋体"/>
          <w:color w:val="auto"/>
          <w:sz w:val="24"/>
          <w:highlight w:val="none"/>
        </w:rPr>
        <w:t>机构：</w:t>
      </w:r>
      <w:r>
        <w:rPr>
          <w:rFonts w:hint="eastAsia" w:ascii="宋体" w:hAnsi="宋体" w:cs="宋体"/>
          <w:color w:val="auto"/>
          <w:sz w:val="24"/>
          <w:highlight w:val="none"/>
          <w:lang w:eastAsia="zh-CN"/>
        </w:rPr>
        <w:t>广州市</w:t>
      </w:r>
      <w:r>
        <w:rPr>
          <w:rFonts w:hint="eastAsia" w:ascii="宋体" w:hAnsi="宋体" w:cs="宋体"/>
          <w:color w:val="auto"/>
          <w:sz w:val="24"/>
          <w:highlight w:val="none"/>
          <w:lang w:val="en-US" w:eastAsia="zh-CN"/>
        </w:rPr>
        <w:t>南悦工程顾问</w:t>
      </w:r>
      <w:r>
        <w:rPr>
          <w:rFonts w:hint="eastAsia" w:ascii="宋体" w:hAnsi="宋体" w:cs="宋体"/>
          <w:color w:val="auto"/>
          <w:sz w:val="24"/>
          <w:highlight w:val="none"/>
          <w:lang w:eastAsia="zh-CN"/>
        </w:rPr>
        <w:t>有限公司</w:t>
      </w:r>
    </w:p>
    <w:p w14:paraId="74231FF2">
      <w:pPr>
        <w:spacing w:line="360" w:lineRule="auto"/>
        <w:jc w:val="right"/>
        <w:rPr>
          <w:rFonts w:ascii="宋体" w:hAnsi="宋体" w:cs="宋体"/>
          <w:color w:val="auto"/>
          <w:sz w:val="24"/>
          <w:highlight w:val="none"/>
        </w:rPr>
      </w:pPr>
      <w:r>
        <w:rPr>
          <w:rFonts w:ascii="宋体" w:hAnsi="宋体" w:cs="宋体"/>
          <w:color w:val="auto"/>
          <w:sz w:val="24"/>
          <w:highlight w:val="none"/>
        </w:rPr>
        <w:t xml:space="preserve">                                        日    期：</w:t>
      </w:r>
      <w:r>
        <w:rPr>
          <w:rFonts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rPr>
        <w:t>日</w:t>
      </w:r>
    </w:p>
    <w:p w14:paraId="2C0EF6D0">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95257">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7F10D4">
                          <w:pPr>
                            <w:pStyle w:val="8"/>
                            <w:jc w:val="center"/>
                          </w:pPr>
                          <w:r>
                            <w:fldChar w:fldCharType="begin"/>
                          </w:r>
                          <w:r>
                            <w:instrText xml:space="preserve"> PAGE   \* MERGEFORMAT </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7F10D4">
                    <w:pPr>
                      <w:pStyle w:val="8"/>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p w14:paraId="10A621B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89E3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CF62E">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2CFC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F923B"/>
    <w:multiLevelType w:val="singleLevel"/>
    <w:tmpl w:val="9CFF923B"/>
    <w:lvl w:ilvl="0" w:tentative="0">
      <w:start w:val="2"/>
      <w:numFmt w:val="chineseCounting"/>
      <w:suff w:val="nothing"/>
      <w:lvlText w:val="（%1）"/>
      <w:lvlJc w:val="left"/>
      <w:rPr>
        <w:rFonts w:hint="eastAsia"/>
      </w:rPr>
    </w:lvl>
  </w:abstractNum>
  <w:abstractNum w:abstractNumId="1">
    <w:nsid w:val="C08CF7B3"/>
    <w:multiLevelType w:val="singleLevel"/>
    <w:tmpl w:val="C08CF7B3"/>
    <w:lvl w:ilvl="0" w:tentative="0">
      <w:start w:val="4"/>
      <w:numFmt w:val="chineseCounting"/>
      <w:suff w:val="nothing"/>
      <w:lvlText w:val="（%1）"/>
      <w:lvlJc w:val="left"/>
      <w:rPr>
        <w:rFonts w:hint="eastAsia"/>
      </w:rPr>
    </w:lvl>
  </w:abstractNum>
  <w:abstractNum w:abstractNumId="2">
    <w:nsid w:val="F99FCC6F"/>
    <w:multiLevelType w:val="singleLevel"/>
    <w:tmpl w:val="F99FCC6F"/>
    <w:lvl w:ilvl="0" w:tentative="0">
      <w:start w:val="2"/>
      <w:numFmt w:val="chineseCounting"/>
      <w:suff w:val="nothing"/>
      <w:lvlText w:val="%1、"/>
      <w:lvlJc w:val="left"/>
      <w:rPr>
        <w:rFonts w:hint="eastAsia"/>
      </w:rPr>
    </w:lvl>
  </w:abstractNum>
  <w:abstractNum w:abstractNumId="3">
    <w:nsid w:val="60764C42"/>
    <w:multiLevelType w:val="singleLevel"/>
    <w:tmpl w:val="60764C42"/>
    <w:lvl w:ilvl="0" w:tentative="0">
      <w:start w:val="1"/>
      <w:numFmt w:val="chineseCounting"/>
      <w:suff w:val="nothing"/>
      <w:lvlText w:val="（%1）"/>
      <w:lvlJc w:val="left"/>
      <w:rPr>
        <w:rFonts w:hint="eastAsia"/>
      </w:rPr>
    </w:lvl>
  </w:abstractNum>
  <w:abstractNum w:abstractNumId="4">
    <w:nsid w:val="6BE991C3"/>
    <w:multiLevelType w:val="singleLevel"/>
    <w:tmpl w:val="6BE991C3"/>
    <w:lvl w:ilvl="0" w:tentative="0">
      <w:start w:val="7"/>
      <w:numFmt w:val="chineseCounting"/>
      <w:suff w:val="nothing"/>
      <w:lvlText w:val="%1、"/>
      <w:lvlJc w:val="left"/>
      <w:rPr>
        <w:rFonts w:hint="eastAsia"/>
      </w:rPr>
    </w:lvl>
  </w:abstractNum>
  <w:abstractNum w:abstractNumId="5">
    <w:nsid w:val="7BB58028"/>
    <w:multiLevelType w:val="singleLevel"/>
    <w:tmpl w:val="7BB58028"/>
    <w:lvl w:ilvl="0" w:tentative="0">
      <w:start w:val="1"/>
      <w:numFmt w:val="chineseCounting"/>
      <w:suff w:val="nothing"/>
      <w:lvlText w:val="（%1）"/>
      <w:lvlJc w:val="left"/>
      <w:rPr>
        <w:rFonts w:hint="eastAsia"/>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jNhYWFlZDM1NWE0MDM0Mzc1YTZkZWI1NjAzOTcifQ=="/>
  </w:docVars>
  <w:rsids>
    <w:rsidRoot w:val="27AC0803"/>
    <w:rsid w:val="000B465A"/>
    <w:rsid w:val="000B7841"/>
    <w:rsid w:val="001D770C"/>
    <w:rsid w:val="001E4B4D"/>
    <w:rsid w:val="001F1B93"/>
    <w:rsid w:val="00205973"/>
    <w:rsid w:val="00291678"/>
    <w:rsid w:val="0032512E"/>
    <w:rsid w:val="00335A78"/>
    <w:rsid w:val="00474DD1"/>
    <w:rsid w:val="005E7565"/>
    <w:rsid w:val="0063674E"/>
    <w:rsid w:val="0070254F"/>
    <w:rsid w:val="007F5A55"/>
    <w:rsid w:val="00823893"/>
    <w:rsid w:val="0087147C"/>
    <w:rsid w:val="00876804"/>
    <w:rsid w:val="0088305E"/>
    <w:rsid w:val="009C5EA9"/>
    <w:rsid w:val="00A903FA"/>
    <w:rsid w:val="00B40484"/>
    <w:rsid w:val="00B60F18"/>
    <w:rsid w:val="00B6551D"/>
    <w:rsid w:val="00B66F85"/>
    <w:rsid w:val="00C27501"/>
    <w:rsid w:val="00DD1424"/>
    <w:rsid w:val="00DE0DB4"/>
    <w:rsid w:val="00E33116"/>
    <w:rsid w:val="00EB736B"/>
    <w:rsid w:val="00F33D65"/>
    <w:rsid w:val="03286A33"/>
    <w:rsid w:val="03F0510B"/>
    <w:rsid w:val="057057DF"/>
    <w:rsid w:val="06782196"/>
    <w:rsid w:val="070729B8"/>
    <w:rsid w:val="08C43471"/>
    <w:rsid w:val="095D5673"/>
    <w:rsid w:val="097F1254"/>
    <w:rsid w:val="0D0D1886"/>
    <w:rsid w:val="0D5279EB"/>
    <w:rsid w:val="0E04598C"/>
    <w:rsid w:val="0E0D22CF"/>
    <w:rsid w:val="0E1A5B1B"/>
    <w:rsid w:val="0FCE72CB"/>
    <w:rsid w:val="0FFE2FE6"/>
    <w:rsid w:val="115F1F8D"/>
    <w:rsid w:val="12F70399"/>
    <w:rsid w:val="141A1A0E"/>
    <w:rsid w:val="142E20E6"/>
    <w:rsid w:val="1479230C"/>
    <w:rsid w:val="14E83C4D"/>
    <w:rsid w:val="185C36C6"/>
    <w:rsid w:val="18E17F3D"/>
    <w:rsid w:val="19960E59"/>
    <w:rsid w:val="1AA12AA0"/>
    <w:rsid w:val="1B3921D2"/>
    <w:rsid w:val="1D3F5364"/>
    <w:rsid w:val="1E1E106F"/>
    <w:rsid w:val="1E396257"/>
    <w:rsid w:val="1E641526"/>
    <w:rsid w:val="1EC566B1"/>
    <w:rsid w:val="1FFB7C68"/>
    <w:rsid w:val="209803A8"/>
    <w:rsid w:val="213B4B8B"/>
    <w:rsid w:val="216B149F"/>
    <w:rsid w:val="22D04038"/>
    <w:rsid w:val="237C10C0"/>
    <w:rsid w:val="238B7A6B"/>
    <w:rsid w:val="24676952"/>
    <w:rsid w:val="251C7F4A"/>
    <w:rsid w:val="26C227D0"/>
    <w:rsid w:val="27AC0803"/>
    <w:rsid w:val="293164A9"/>
    <w:rsid w:val="29651AD1"/>
    <w:rsid w:val="2ACF5F79"/>
    <w:rsid w:val="2C662689"/>
    <w:rsid w:val="2CE33D13"/>
    <w:rsid w:val="2EB0108F"/>
    <w:rsid w:val="2F42234F"/>
    <w:rsid w:val="2F4B60B8"/>
    <w:rsid w:val="2FB0609A"/>
    <w:rsid w:val="2FD16A65"/>
    <w:rsid w:val="3007139E"/>
    <w:rsid w:val="30313232"/>
    <w:rsid w:val="30845C5F"/>
    <w:rsid w:val="31D752D1"/>
    <w:rsid w:val="361C5094"/>
    <w:rsid w:val="367A5781"/>
    <w:rsid w:val="3A101555"/>
    <w:rsid w:val="3A756DB8"/>
    <w:rsid w:val="3AC151B3"/>
    <w:rsid w:val="3AC20190"/>
    <w:rsid w:val="3BDB05FB"/>
    <w:rsid w:val="3CAE0EF2"/>
    <w:rsid w:val="3FA0183A"/>
    <w:rsid w:val="41907FD6"/>
    <w:rsid w:val="42F425C9"/>
    <w:rsid w:val="430A1DED"/>
    <w:rsid w:val="43184955"/>
    <w:rsid w:val="43827BD5"/>
    <w:rsid w:val="43FA3C0F"/>
    <w:rsid w:val="442D3527"/>
    <w:rsid w:val="44467090"/>
    <w:rsid w:val="44F859DA"/>
    <w:rsid w:val="45BB73CE"/>
    <w:rsid w:val="46D7471A"/>
    <w:rsid w:val="477C3A24"/>
    <w:rsid w:val="47A619B8"/>
    <w:rsid w:val="47E0257B"/>
    <w:rsid w:val="49181058"/>
    <w:rsid w:val="496E2181"/>
    <w:rsid w:val="4A6A4F1F"/>
    <w:rsid w:val="512D5AA3"/>
    <w:rsid w:val="52736BF5"/>
    <w:rsid w:val="533B1ABB"/>
    <w:rsid w:val="533F7A08"/>
    <w:rsid w:val="53C36AC1"/>
    <w:rsid w:val="55976518"/>
    <w:rsid w:val="56C41E5B"/>
    <w:rsid w:val="57051B52"/>
    <w:rsid w:val="579361C4"/>
    <w:rsid w:val="586B4B47"/>
    <w:rsid w:val="58D1269C"/>
    <w:rsid w:val="58D5734A"/>
    <w:rsid w:val="590D3F3E"/>
    <w:rsid w:val="59442F30"/>
    <w:rsid w:val="59D94D54"/>
    <w:rsid w:val="5A245DCB"/>
    <w:rsid w:val="5AC013EE"/>
    <w:rsid w:val="5B770D62"/>
    <w:rsid w:val="5B7C71A8"/>
    <w:rsid w:val="5BD364E5"/>
    <w:rsid w:val="5C295EBC"/>
    <w:rsid w:val="5EE25574"/>
    <w:rsid w:val="603D6F06"/>
    <w:rsid w:val="605F6C2F"/>
    <w:rsid w:val="60C570B1"/>
    <w:rsid w:val="62E84B5B"/>
    <w:rsid w:val="63CC7645"/>
    <w:rsid w:val="63DC5A8C"/>
    <w:rsid w:val="656F1A93"/>
    <w:rsid w:val="6627136B"/>
    <w:rsid w:val="666F3B91"/>
    <w:rsid w:val="685C1916"/>
    <w:rsid w:val="69B85F08"/>
    <w:rsid w:val="69DF6B5E"/>
    <w:rsid w:val="6B894069"/>
    <w:rsid w:val="6C384DFB"/>
    <w:rsid w:val="6C3F7632"/>
    <w:rsid w:val="6E870762"/>
    <w:rsid w:val="6EF97205"/>
    <w:rsid w:val="70244C09"/>
    <w:rsid w:val="70C60386"/>
    <w:rsid w:val="71A1741D"/>
    <w:rsid w:val="73BF77DA"/>
    <w:rsid w:val="74587B58"/>
    <w:rsid w:val="75226FB4"/>
    <w:rsid w:val="784707C6"/>
    <w:rsid w:val="79217D5C"/>
    <w:rsid w:val="7AB472FF"/>
    <w:rsid w:val="7D937D0D"/>
    <w:rsid w:val="7F236700"/>
    <w:rsid w:val="7FB421BD"/>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center"/>
      <w:outlineLvl w:val="0"/>
    </w:pPr>
    <w:rPr>
      <w:rFonts w:hint="eastAsia" w:ascii="宋体" w:hAnsi="宋体" w:cs="宋体"/>
      <w:b/>
      <w:kern w:val="44"/>
      <w:sz w:val="36"/>
      <w:szCs w:val="21"/>
      <w:lang w:bidi="ar"/>
    </w:rPr>
  </w:style>
  <w:style w:type="paragraph" w:styleId="4">
    <w:name w:val="heading 2"/>
    <w:basedOn w:val="1"/>
    <w:next w:val="1"/>
    <w:qFormat/>
    <w:uiPriority w:val="0"/>
    <w:pPr>
      <w:keepNext/>
      <w:keepLines/>
      <w:spacing w:before="240" w:after="120" w:line="360" w:lineRule="auto"/>
      <w:jc w:val="center"/>
      <w:outlineLvl w:val="1"/>
    </w:pPr>
    <w:rPr>
      <w:rFonts w:ascii="仿宋_GB2312" w:hAnsi="仿宋_GB2312" w:cs="宋体"/>
      <w:b/>
      <w:sz w:val="32"/>
      <w:szCs w:val="3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eastAsia="宋体"/>
      <w:kern w:val="0"/>
      <w:sz w:val="20"/>
      <w:szCs w:val="20"/>
    </w:rPr>
  </w:style>
  <w:style w:type="paragraph" w:styleId="7">
    <w:name w:val="Balloon Text"/>
    <w:basedOn w:val="1"/>
    <w:link w:val="17"/>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ind w:left="210"/>
      <w:jc w:val="left"/>
    </w:pPr>
    <w:rPr>
      <w:rFonts w:ascii="Times New Roman" w:hAnsi="Times New Roman" w:eastAsia="宋体" w:cs="Times New Roman"/>
      <w:smallCaps/>
      <w:sz w:val="20"/>
      <w:szCs w:val="20"/>
    </w:rPr>
  </w:style>
  <w:style w:type="character" w:styleId="13">
    <w:name w:val="Hyperlink"/>
    <w:qFormat/>
    <w:uiPriority w:val="0"/>
    <w:rPr>
      <w:color w:val="000000"/>
      <w:u w:val="none"/>
    </w:rPr>
  </w:style>
  <w:style w:type="character" w:styleId="14">
    <w:name w:val="annotation reference"/>
    <w:basedOn w:val="12"/>
    <w:qFormat/>
    <w:uiPriority w:val="0"/>
    <w:rPr>
      <w:sz w:val="21"/>
      <w:szCs w:val="21"/>
    </w:rPr>
  </w:style>
  <w:style w:type="character" w:customStyle="1" w:styleId="15">
    <w:name w:val="页眉 Char"/>
    <w:basedOn w:val="12"/>
    <w:link w:val="9"/>
    <w:qFormat/>
    <w:uiPriority w:val="0"/>
    <w:rPr>
      <w:rFonts w:ascii="Calibri" w:hAnsi="Calibri" w:eastAsia="宋体" w:cs="Times New Roman"/>
      <w:kern w:val="2"/>
      <w:sz w:val="18"/>
      <w:szCs w:val="18"/>
    </w:rPr>
  </w:style>
  <w:style w:type="character" w:customStyle="1" w:styleId="16">
    <w:name w:val="页脚 Char"/>
    <w:basedOn w:val="12"/>
    <w:link w:val="8"/>
    <w:qFormat/>
    <w:uiPriority w:val="0"/>
    <w:rPr>
      <w:rFonts w:ascii="Calibri" w:hAnsi="Calibri" w:eastAsia="宋体" w:cs="Times New Roman"/>
      <w:kern w:val="2"/>
      <w:sz w:val="18"/>
      <w:szCs w:val="18"/>
    </w:rPr>
  </w:style>
  <w:style w:type="character" w:customStyle="1" w:styleId="17">
    <w:name w:val="批注框文本 Char"/>
    <w:basedOn w:val="12"/>
    <w:link w:val="7"/>
    <w:qFormat/>
    <w:uiPriority w:val="0"/>
    <w:rPr>
      <w:rFonts w:ascii="Calibri" w:hAnsi="Calibri" w:eastAsia="宋体" w:cs="Times New Roman"/>
      <w:kern w:val="2"/>
      <w:sz w:val="18"/>
      <w:szCs w:val="18"/>
    </w:rPr>
  </w:style>
  <w:style w:type="paragraph" w:customStyle="1" w:styleId="18">
    <w:name w:val="Char Char Char Char Char Char2 Char3"/>
    <w:basedOn w:val="1"/>
    <w:qFormat/>
    <w:uiPriority w:val="0"/>
    <w:pPr>
      <w:spacing w:line="360" w:lineRule="auto"/>
      <w:ind w:firstLine="200" w:firstLineChars="200"/>
    </w:pPr>
    <w:rPr>
      <w:rFonts w:ascii="宋体" w:hAnsi="宋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5028</Words>
  <Characters>5507</Characters>
  <Lines>31</Lines>
  <Paragraphs>8</Paragraphs>
  <TotalTime>1</TotalTime>
  <ScaleCrop>false</ScaleCrop>
  <LinksUpToDate>false</LinksUpToDate>
  <CharactersWithSpaces>5698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2022-03-15T04:01:00Z</dcterms:created>
  <dc:creator>Administrator.SC-202305091120</dc:creator>
  <cp:lastModifiedBy>CO</cp:lastModifiedBy>
  <cp:lastPrinted>2025-04-21T01:52:00Z</cp:lastPrinted>
  <dcterms:modified xsi:type="dcterms:W3CDTF">2025-04-22T06:17:59Z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F6A9B9A03ED348A9811356D493D56280_13</vt:lpwstr>
  </property>
  <property fmtid="{D5CDD505-2E9C-101B-9397-08002B2CF9AE}" pid="4" name="KSOTemplateDocerSaveRecord">
    <vt:lpwstr>eyJoZGlkIjoiN2YzNjBkOTgyNWQ1YTMxYzM3MzMwNWFiODNmOWIzYWMiLCJ1c2VySWQiOiI1OTA2NTkwMzQifQ==</vt:lpwstr>
  </property>
</Properties>
</file>